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2"/>
      <w:bookmarkStart w:id="1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淮北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加快推动生活垃圾分类工作提质增效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（征求意见稿）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bookmarkEnd w:id="1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heading_0"/>
      <w:r>
        <w:rPr>
          <w:rFonts w:hint="eastAsia" w:ascii="仿宋_GB2312" w:hAnsi="仿宋_GB2312" w:eastAsia="仿宋_GB2312" w:cs="仿宋_GB2312"/>
          <w:sz w:val="32"/>
          <w:szCs w:val="32"/>
        </w:rPr>
        <w:t>为深入贯彻习近平总书记关于垃圾分类工作的重要指示批示精神，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落实省委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决策部署和市委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推动全市生活垃圾分类工作提质增效</w:t>
      </w:r>
      <w:r>
        <w:rPr>
          <w:rFonts w:hint="eastAsia" w:ascii="仿宋_GB2312" w:hAnsi="仿宋_GB2312" w:eastAsia="仿宋_GB2312" w:cs="仿宋_GB2312"/>
          <w:sz w:val="32"/>
          <w:szCs w:val="32"/>
        </w:rPr>
        <w:t>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我市实际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，制定本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560" w:lineRule="exact"/>
        <w:ind w:firstLine="640" w:firstLineChars="200"/>
        <w:textAlignment w:val="baseline"/>
        <w:outlineLvl w:val="1"/>
        <w:rPr>
          <w:rFonts w:hint="eastAsia" w:ascii="楷体" w:hAnsi="楷体" w:eastAsia="楷体" w:cs="楷体"/>
          <w:b/>
          <w:bCs/>
          <w:spacing w:val="17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bookmarkEnd w:id="2"/>
      <w:bookmarkStart w:id="3" w:name="heading_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抓实基层源头分类治理</w:t>
      </w:r>
      <w:bookmarkEnd w:id="3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深化城市管理进社区、物业服务进家庭工作，构建“基层党组织引领、村（社区）主导、物业履职、业主参与、志愿服务助力”的基层分类治理格局，凝聚治理合力。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针对</w:t>
      </w:r>
      <w:r>
        <w:rPr>
          <w:rFonts w:hint="eastAsia" w:ascii="仿宋_GB2312" w:hAnsi="仿宋_GB2312" w:eastAsia="仿宋_GB2312" w:cs="仿宋_GB2312"/>
          <w:sz w:val="32"/>
          <w:szCs w:val="32"/>
        </w:rPr>
        <w:t>老旧小区、无物业小区、城中村等分类薄弱区域，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管理、服务和督导力量，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上门入户开展垃圾分类政策宣讲、</w:t>
      </w:r>
      <w:r>
        <w:rPr>
          <w:rFonts w:hint="eastAsia" w:ascii="仿宋_GB2312" w:hAnsi="仿宋_GB2312" w:eastAsia="仿宋_GB2312" w:cs="仿宋_GB2312"/>
          <w:sz w:val="32"/>
          <w:szCs w:val="32"/>
        </w:rPr>
        <w:t>实操教学、答疑解惑和便民惠民服务，循序渐进引导居民从“被动分”转变为“学会分、愿意分、主动分”，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稳步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提升垃圾分类全民参与度、投放准确率。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〔牵头单位: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  <w:lang w:val="en-US" w:eastAsia="zh-CN"/>
        </w:rPr>
        <w:t>市城市管理局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;配合单位: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  <w:lang w:val="en-US" w:eastAsia="zh-CN"/>
        </w:rPr>
        <w:t>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委社会工作部、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  <w:lang w:val="en-US" w:eastAsia="zh-CN"/>
        </w:rPr>
        <w:t>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民政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  <w:lang w:val="en-US" w:eastAsia="zh-CN"/>
        </w:rPr>
        <w:t>局、市住房和城乡建设局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  <w:lang w:eastAsia="zh-CN"/>
        </w:rPr>
        <w:t>，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各县(区)党委和政府(下同,不再列出)〕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heading_2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二、优化城乡投放设施布局</w:t>
      </w:r>
      <w:bookmarkEnd w:id="4"/>
      <w:r>
        <w:rPr>
          <w:rFonts w:hint="eastAsia" w:ascii="楷体" w:hAnsi="楷体" w:eastAsia="楷体" w:cs="楷体"/>
          <w:b/>
          <w:bCs/>
          <w:spacing w:val="17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全面排查全市垃圾分类投放点位、设施配置及运行管护现状，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458个居民小区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推行“一小区一方案”，科学优化投放点位布局，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规范配置</w:t>
      </w:r>
      <w:r>
        <w:rPr>
          <w:rFonts w:hint="eastAsia" w:ascii="仿宋_GB2312" w:hAnsi="仿宋_GB2312" w:eastAsia="仿宋_GB2312" w:cs="仿宋_GB2312"/>
          <w:sz w:val="32"/>
          <w:szCs w:val="32"/>
        </w:rPr>
        <w:t>分类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投放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设施，完善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照明、遮雨（阳）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、洗手等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功能，加强投放</w:t>
      </w:r>
      <w:r>
        <w:rPr>
          <w:rFonts w:hint="eastAsia" w:ascii="仿宋_GB2312" w:hAnsi="仿宋_GB2312" w:eastAsia="仿宋_GB2312" w:cs="仿宋_GB2312"/>
          <w:sz w:val="32"/>
          <w:szCs w:val="32"/>
        </w:rPr>
        <w:t>点位值守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日常保洁，保障投放设施规范完好、正常运行。新建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小区及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城市更新、老旧小区改造等项目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同步设计、同步建设、同步验收、同步投入使用分类投放设施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机关企事业单位、景区、交通场站、公园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商超、文体场馆等公共区域实现分类设施全覆盖。结合农村人居环境治理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，推行“可烂、不可烂”简易分类模式，科学配置村级分类投放设施，适配农村分类治理需求。到2026年底，相山区、杜集区、烈山区城市建成区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完成分类投放设施提标改造，濉溪县城区住宅小区分类投放设施实现全覆盖。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市发展和改革委员会、市住房和城乡建设局、市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农业农村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市机关事务管理中心、市自然资源和规划局</w:t>
      </w:r>
      <w:bookmarkStart w:id="14" w:name="_GoBack"/>
      <w:bookmarkEnd w:id="14"/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heading_3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en-US"/>
        </w:rPr>
        <w:t>深化全民宣传教育</w:t>
      </w:r>
      <w:bookmarkEnd w:id="5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引导。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依托全国垃圾分类宣传周、六五环境日、全国节能宣传周等重要节点，通过主题实践、公益宣发、典型推广、科普阵地建设，深入推进垃圾分类“十进”行动，实施“四个一”宣传工程，全方位普及分类知识。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利用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新时代文明实践中心、和美乡村直播间等基层阵地，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广泛在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城乡居民、商户、企业等不同群体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开展精准化、差异化宣传。深化校园垃圾分类教育，将分类知识纳入校园常规教学体系，组织学生开展实地研学实践，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“小手拉大手”模式，实现“教育一个学生、带动一个家庭、文明整个社会”的辐射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带动</w:t>
      </w:r>
      <w:r>
        <w:rPr>
          <w:rFonts w:hint="eastAsia" w:ascii="仿宋_GB2312" w:hAnsi="仿宋_GB2312" w:eastAsia="仿宋_GB2312" w:cs="仿宋_GB2312"/>
          <w:sz w:val="32"/>
          <w:szCs w:val="32"/>
        </w:rPr>
        <w:t>效应。发挥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淮北日报、淮北发布等</w:t>
      </w:r>
      <w:r>
        <w:rPr>
          <w:rFonts w:hint="eastAsia" w:ascii="仿宋_GB2312" w:hAnsi="仿宋_GB2312" w:eastAsia="仿宋_GB2312" w:cs="仿宋_GB2312"/>
          <w:sz w:val="32"/>
          <w:szCs w:val="32"/>
        </w:rPr>
        <w:t>主流媒体宣传引导作用，挖掘本土分类典型案例、创新举措，讲好淮北分类故事，营造全民参与、全员共治的良好氛围。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到2028年底，城市生活垃圾分类参与率达90%。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委宣传部;配合单位: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市城市管理局、市教育局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等〕</w:t>
      </w:r>
    </w:p>
    <w:p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5" w:line="560" w:lineRule="exact"/>
        <w:ind w:firstLine="640" w:firstLineChars="200"/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</w:pPr>
      <w:bookmarkStart w:id="6" w:name="heading_4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en-US"/>
        </w:rPr>
        <w:t>壮大志愿服务共治力量</w:t>
      </w:r>
      <w:bookmarkEnd w:id="6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积极发动党员、青年、巾帼等各类志愿者力量，参与垃圾分类点位值守、日常巡查等一线志愿服务工作，打造“相分类”等贴合本地实际、辨识度高的垃圾分类志愿服务品牌，激发志愿者的服务热情与参与动力。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〔牵头单位: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委社会工作部;配合单位: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、团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委、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妇联等〕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heading_5"/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、构建闭环转运作业体系</w:t>
      </w:r>
      <w:bookmarkEnd w:id="7"/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按需增补密封性好、标识清晰醒目的垃圾分类运输车辆，全面推行专车专运、专线作业的闭环清运模式，从严杜绝垃圾混收混运问题，积极推广使用新能源垃圾分类运输装备；在全市科学布设垃圾转运站点，严格执行分类转运作业规范标准，重点强化转运环节异味、污水、噪音等污染综合治理；结合农村地理区位、村落布局形态及生活垃圾产生特点，因地制宜优化村级垃圾收运路线、科学调配作业频次、灵活调整运营模式，持续提升全市农村生活垃圾收运处置工作的专业化、规范化、机械化水平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农业农村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生态环境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公安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</w:pPr>
      <w:bookmarkStart w:id="8" w:name="heading_9"/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、提升资源化无害化利用效能</w:t>
      </w:r>
      <w:bookmarkEnd w:id="8"/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市旺能垃圾焚烧电厂、市国瑞生物厨余垃圾处理厂、市资源化处置中心等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生活垃圾末端处置设施常态化监管，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提升垃圾无害化处理与资源化利用水平。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市旺能垃圾焚烧电厂</w:t>
      </w:r>
      <w:r>
        <w:rPr>
          <w:rFonts w:hint="eastAsia" w:ascii="仿宋_GB2312" w:hAnsi="仿宋_GB2312" w:eastAsia="仿宋_GB2312" w:cs="仿宋_GB2312"/>
          <w:sz w:val="32"/>
          <w:szCs w:val="32"/>
        </w:rPr>
        <w:t>提质改造，升级残渣处置、烟气净化等核心工艺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积极探索飞灰无害化处置、资源化综合利用新模式。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充分发挥</w:t>
      </w:r>
      <w:r>
        <w:rPr>
          <w:rFonts w:hint="eastAsia" w:ascii="仿宋_GB2312" w:hAnsi="仿宋_GB2312" w:eastAsia="仿宋_GB2312" w:cs="仿宋_GB2312"/>
          <w:sz w:val="32"/>
          <w:szCs w:val="32"/>
        </w:rPr>
        <w:t>市资源化处置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中心综合处理能力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推动全市装修垃圾统一资源化处置，引导建筑拆除垃圾进场资源化利用。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拓展厨余垃圾残渣饲料化、资源化利用路径，构建高效、绿色、循环的末端处置体系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市发展和改革委员会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生态环境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农业农村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" w:line="560" w:lineRule="exact"/>
        <w:ind w:left="9" w:firstLine="727"/>
        <w:textAlignment w:val="baseline"/>
        <w:rPr>
          <w:rFonts w:hint="eastAsia" w:ascii="楷体" w:hAnsi="楷体" w:eastAsia="楷体" w:cs="楷体"/>
          <w:snapToGrid w:val="0"/>
          <w:color w:val="000000"/>
          <w:spacing w:val="35"/>
          <w:kern w:val="0"/>
          <w:sz w:val="32"/>
          <w:szCs w:val="32"/>
          <w:lang w:val="en-US" w:eastAsia="en-US" w:bidi="ar-SA"/>
        </w:rPr>
      </w:pPr>
      <w:bookmarkStart w:id="9" w:name="heading_11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en-US"/>
        </w:rPr>
        <w:t>完善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可回收物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en-US"/>
        </w:rPr>
        <w:t>回收体系</w:t>
      </w:r>
      <w:bookmarkEnd w:id="9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深化生活垃圾分类收运与再生资源回收“两网融合”，通过市场化择优引进专业回收企业，统筹布局回收服务网点、中转站点、分拣场地，织密“点、站、场、网”四级再生资源回收网络。结合城乡差异，推广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可回收物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智能回收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箱</w:t>
      </w:r>
      <w:r>
        <w:rPr>
          <w:rFonts w:hint="eastAsia" w:ascii="仿宋_GB2312" w:hAnsi="仿宋_GB2312" w:eastAsia="仿宋_GB2312" w:cs="仿宋_GB2312"/>
          <w:sz w:val="32"/>
          <w:szCs w:val="32"/>
        </w:rPr>
        <w:t>进小区、进机关、进商圈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，优化回收服务体验。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依托省级可回收物管理服务平台强化全流程</w:t>
      </w:r>
      <w:r>
        <w:rPr>
          <w:rFonts w:hint="eastAsia" w:ascii="仿宋_GB2312" w:hAnsi="仿宋_GB2312" w:eastAsia="仿宋_GB2312" w:cs="仿宋_GB2312"/>
          <w:sz w:val="32"/>
          <w:szCs w:val="32"/>
        </w:rPr>
        <w:t>动态管控，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摸排存量、流向、处置情况，实现规范化管控。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到2030年底，城市生活垃圾回收利用率达45%。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商务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农业农村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供销社等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heading_12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八、拓展资源循环利用渠道</w:t>
      </w:r>
      <w:bookmarkEnd w:id="1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强化餐厨垃圾全流程监管，对餐饮门店、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机关食堂、企业食堂等餐厨垃圾实行统一集中收运、专业处置、闭环管理。依托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市国瑞生物厨余垃圾处理厂</w:t>
      </w:r>
      <w:r>
        <w:rPr>
          <w:rFonts w:hint="eastAsia" w:ascii="仿宋_GB2312" w:hAnsi="仿宋_GB2312" w:eastAsia="仿宋_GB2312" w:cs="仿宋_GB2312"/>
          <w:sz w:val="32"/>
          <w:szCs w:val="32"/>
        </w:rPr>
        <w:t>厌氧发酵、生物转化等先进技术，实现餐厨垃圾无害化处理，衍生油脂、沼气、有机肥料等资源化产品。推动建筑垃圾再生料广泛应用于市政工程、建材加工等领域，持续提升各类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生活垃圾</w:t>
      </w:r>
      <w:r>
        <w:rPr>
          <w:rFonts w:hint="eastAsia" w:ascii="仿宋_GB2312" w:hAnsi="仿宋_GB2312" w:eastAsia="仿宋_GB2312" w:cs="仿宋_GB2312"/>
          <w:sz w:val="32"/>
          <w:szCs w:val="32"/>
        </w:rPr>
        <w:t>废弃物综合利用率。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市住房和城乡建设局、市发展和改革委员会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农业农村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楷体" w:hAnsi="楷体" w:eastAsia="楷体" w:cs="楷体"/>
          <w:snapToGrid w:val="0"/>
          <w:color w:val="000000"/>
          <w:spacing w:val="35"/>
          <w:kern w:val="0"/>
          <w:sz w:val="32"/>
          <w:szCs w:val="32"/>
          <w:lang w:val="en-US" w:eastAsia="en-US" w:bidi="ar-SA"/>
        </w:rPr>
      </w:pPr>
      <w:bookmarkStart w:id="11" w:name="heading_14"/>
      <w:r>
        <w:rPr>
          <w:rFonts w:hint="eastAsia" w:ascii="黑体" w:hAnsi="黑体" w:eastAsia="黑体" w:cs="黑体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深化平台数据融合应用</w:t>
      </w:r>
      <w:bookmarkEnd w:id="11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依托省级垃圾分类综合服务平台、可回收物信息化管理服务平台两大数字化载体，整合“淮北数字环卫”智慧管理平台全流程业务数据，深化数据互联互通、精准研判、成效分析应用，实现垃圾分类工作线上常态化监管、智能化调度，全面提升垃圾分类投放、收运、处置全链条工作质量与效率。引导市国瑞生物厨余垃圾处理厂结合日常作业及运营需求，配套安装智能称重、视频监控、垃圾智能识别等数字化设备，充分发挥厨余垃圾桶“电子芯片”的溯源管控作用，实现厨余垃圾产生源头、清运重量、处置去向等关键信息可量化统计、全流程溯源、全方位核查，构建闭环化智慧监管体系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商务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局、市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生态环境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</w:pPr>
      <w:bookmarkStart w:id="12" w:name="heading_16"/>
      <w:r>
        <w:rPr>
          <w:rFonts w:hint="eastAsia" w:ascii="黑体" w:hAnsi="黑体" w:eastAsia="黑体" w:cs="黑体"/>
          <w:sz w:val="32"/>
          <w:szCs w:val="32"/>
          <w:lang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、健全长效运营发展机制</w:t>
      </w:r>
      <w:bookmarkEnd w:id="12"/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坚持政府引导、市场运作，充分发挥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产业扶持项目奖补资金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撬动作用，培育垃圾分类循环利用产业新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业态。聚焦垃圾分类全链条环节，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市场主体积极参与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构建多元可持续的运营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金融机构开发适配垃圾分类、资源循环产业的专项金融产品，拓宽资金来源渠道，构建多元可持续资金保障体系。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市城市管理局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市发展和改革委员会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市财政局、市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农业农村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商务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</w:pPr>
      <w:bookmarkStart w:id="13" w:name="heading_20"/>
      <w:r>
        <w:rPr>
          <w:rFonts w:hint="eastAsia" w:ascii="黑体" w:hAnsi="黑体" w:eastAsia="黑体" w:cs="黑体"/>
          <w:sz w:val="32"/>
          <w:szCs w:val="32"/>
          <w:lang w:eastAsia="zh-CN"/>
        </w:rPr>
        <w:t>十一、倡导</w:t>
      </w:r>
      <w:r>
        <w:rPr>
          <w:rFonts w:hint="eastAsia" w:ascii="黑体" w:hAnsi="黑体" w:eastAsia="黑体" w:cs="黑体"/>
          <w:sz w:val="32"/>
          <w:szCs w:val="32"/>
        </w:rPr>
        <w:t>绿色低碳生活方式</w:t>
      </w:r>
      <w:bookmarkEnd w:id="13"/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  <w:t>将源头减量理念贯穿生产、流通、消费全过程，全方位推进生活垃圾源头减量治理。积极推行净菜配送、洁净农产品上市流通，引导餐饮商家推广半份菜、小份餐服务，常态化倡导“光盘行动”“绿色包装”；推动机关单位、公共机构示范践行绿色低碳办公模式，倡导无纸化办公，使用再生纸等循环利用办公耗材；规范文旅、住宿等行业经营行为，引导经营主体不主动提供一次性用品，鼓励推广可循环、可重复使用物品，多措并举持续降低生活垃圾增量。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牵头单位: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商务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市场监管局;配合单位: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市发展和改革委员会、市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农业农村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文化旅游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体育局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、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zh-CN" w:bidi="ar-SA"/>
        </w:rPr>
        <w:t>市邮政管理局、市机关事务管理中心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17"/>
          <w:kern w:val="0"/>
          <w:sz w:val="32"/>
          <w:szCs w:val="32"/>
          <w:lang w:val="en-US" w:eastAsia="en-US" w:bidi="ar-SA"/>
        </w:rPr>
        <w:t>等</w:t>
      </w:r>
      <w:r>
        <w:rPr>
          <w:rFonts w:hint="eastAsia" w:ascii="楷体" w:hAnsi="楷体" w:eastAsia="楷体" w:cs="楷体"/>
          <w:b/>
          <w:bCs/>
          <w:spacing w:val="17"/>
          <w:sz w:val="32"/>
          <w:szCs w:val="32"/>
        </w:rPr>
        <w:t>〕</w:t>
      </w:r>
    </w:p>
    <w:p>
      <w:pPr/>
      <w:r>
        <w:rPr>
          <w:rFonts w:hint="eastAsia" w:ascii="黑体" w:hAnsi="黑体" w:eastAsia="黑体" w:cs="黑体"/>
          <w:sz w:val="32"/>
          <w:szCs w:val="32"/>
          <w:lang w:eastAsia="zh-CN"/>
        </w:rPr>
        <w:t>十二</w:t>
      </w:r>
      <w:r>
        <w:rPr>
          <w:rFonts w:hint="eastAsia" w:ascii="黑体" w:hAnsi="黑体" w:eastAsia="黑体" w:cs="黑体"/>
          <w:sz w:val="32"/>
          <w:szCs w:val="32"/>
        </w:rPr>
        <w:t>、压实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各级工作职责。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严格落实“管行业必须管垃圾分类”工作要求，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分类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深度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嵌</w:t>
      </w:r>
      <w:r>
        <w:rPr>
          <w:rFonts w:hint="eastAsia" w:ascii="仿宋_GB2312" w:hAnsi="仿宋_GB2312" w:eastAsia="仿宋_GB2312" w:cs="仿宋_GB2312"/>
          <w:sz w:val="32"/>
          <w:szCs w:val="32"/>
        </w:rPr>
        <w:t>入行业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党委统一领导、政府统筹落实、部门协同履职、属地具体负责的工作机制，构建“市、县（区）、街道（乡镇）、社区（村）”四级联动、分级负责的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体系。街道（乡镇）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对照垃圾分类</w:t>
      </w:r>
      <w:r>
        <w:rPr>
          <w:rFonts w:hint="eastAsia" w:ascii="仿宋_GB2312" w:hAnsi="仿宋_GB2312" w:eastAsia="仿宋_GB2312" w:cs="仿宋_GB2312"/>
          <w:sz w:val="32"/>
          <w:szCs w:val="32"/>
        </w:rPr>
        <w:t>履职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落实属地管理责任。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推动垃圾分类要求纳入小区管理规约、物业服务合同、村规民约，纳入物业服务质量评估体系。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将垃圾分类执法向社区延伸，统一执法标准，加大执法力度。强化督导评估监管，推动生活垃圾分类工作落地见效。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/>
    </w:p>
    <w:sectPr>
      <w:footerReference r:id="rId3" w:type="default"/>
      <w:pgSz w:w="11905" w:h="16840"/>
      <w:pgMar w:top="1984" w:right="1474" w:bottom="1928" w:left="1587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/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A6D63"/>
    <w:rsid w:val="005E4D23"/>
    <w:rsid w:val="55F54B0D"/>
    <w:rsid w:val="6DDA6D6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仿宋" w:hAnsi="仿宋" w:eastAsia="仿宋" w:cs="仿宋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2026-07-22T03:11:00Z</dcterms:created>
  <dc:creator>吕婷</dc:creator>
  <cp:lastModifiedBy>吕婷</cp:lastModifiedBy>
  <dcterms:modified xsi:type="dcterms:W3CDTF">2026-07-23T07:29:14Z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