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line="240" w:lineRule="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bookmarkStart w:id="7" w:name="_GoBack"/>
      <w:bookmarkEnd w:id="7"/>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方正小标宋简体" w:hAnsi="方正小标宋简体" w:eastAsia="方正小标宋简体" w:cs="方正小标宋简体"/>
          <w:i w:val="0"/>
          <w:caps w:val="0"/>
          <w:color w:val="333333"/>
          <w:spacing w:val="0"/>
          <w:sz w:val="44"/>
          <w:szCs w:val="44"/>
        </w:rPr>
      </w:pPr>
      <w:bookmarkStart w:id="0" w:name="OLE_LINK3"/>
      <w:r>
        <w:rPr>
          <w:rFonts w:hint="eastAsia" w:ascii="方正小标宋简体" w:hAnsi="方正小标宋简体" w:eastAsia="方正小标宋简体" w:cs="方正小标宋简体"/>
          <w:i w:val="0"/>
          <w:caps w:val="0"/>
          <w:color w:val="333333"/>
          <w:spacing w:val="0"/>
          <w:kern w:val="0"/>
          <w:sz w:val="44"/>
          <w:szCs w:val="44"/>
          <w:shd w:val="clear" w:fill="FFFFFF"/>
          <w:lang w:val="en-US" w:eastAsia="zh-CN" w:bidi="ar"/>
        </w:rPr>
        <w:t>淮北市城市生活垃圾处理费征收管理办法（征求意见稿）</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第一条  </w:t>
      </w:r>
      <w:r>
        <w:rPr>
          <w:rFonts w:hint="eastAsia" w:ascii="仿宋_GB2312" w:hAnsi="仿宋_GB2312" w:eastAsia="仿宋_GB2312" w:cs="仿宋_GB2312"/>
          <w:b w:val="0"/>
          <w:bCs w:val="0"/>
          <w:i w:val="0"/>
          <w:caps w:val="0"/>
          <w:color w:val="333333"/>
          <w:spacing w:val="0"/>
          <w:sz w:val="32"/>
          <w:szCs w:val="32"/>
          <w:shd w:val="clear" w:fill="FFFFFF"/>
        </w:rPr>
        <w:t>根据《城市生活垃圾管理办法》（中华人民共和国建设部令第157号）、</w:t>
      </w:r>
      <w:r>
        <w:rPr>
          <w:rFonts w:hint="eastAsia" w:ascii="仿宋_GB2312" w:hAnsi="仿宋_GB2312" w:eastAsia="仿宋_GB2312" w:cs="仿宋_GB2312"/>
          <w:b/>
          <w:bCs/>
          <w:i w:val="0"/>
          <w:caps w:val="0"/>
          <w:color w:val="333333"/>
          <w:spacing w:val="0"/>
          <w:sz w:val="32"/>
          <w:szCs w:val="32"/>
          <w:shd w:val="clear" w:fill="FFFFFF"/>
        </w:rPr>
        <w:t>《财政部关于土地闲置费、城镇垃圾处理费划转税务部门征收的通知》（财税〔2021〕8号）、</w:t>
      </w:r>
      <w:r>
        <w:rPr>
          <w:rFonts w:hint="eastAsia" w:ascii="仿宋_GB2312" w:hAnsi="仿宋_GB2312" w:eastAsia="仿宋_GB2312" w:cs="仿宋_GB2312"/>
          <w:b w:val="0"/>
          <w:bCs w:val="0"/>
          <w:i w:val="0"/>
          <w:caps w:val="0"/>
          <w:color w:val="333333"/>
          <w:spacing w:val="0"/>
          <w:sz w:val="32"/>
          <w:szCs w:val="32"/>
          <w:shd w:val="clear" w:fill="FFFFFF"/>
        </w:rPr>
        <w:t>《关于印发安徽省城市生活垃圾处理收费管理暂行办法的通知》（皖价服〔2007〕207号）、</w:t>
      </w:r>
      <w:r>
        <w:rPr>
          <w:rFonts w:hint="eastAsia" w:ascii="仿宋_GB2312" w:hAnsi="仿宋_GB2312" w:eastAsia="仿宋_GB2312" w:cs="仿宋_GB2312"/>
          <w:b/>
          <w:bCs/>
          <w:i w:val="0"/>
          <w:caps w:val="0"/>
          <w:color w:val="333333"/>
          <w:spacing w:val="0"/>
          <w:sz w:val="32"/>
          <w:szCs w:val="32"/>
          <w:shd w:val="clear" w:fill="FFFFFF"/>
        </w:rPr>
        <w:t>《国家税务总局安徽省税务局等六部门关于做好土地闲置费、城镇垃圾处理费征管职责划转有关工作的通知》（皖税发〔2021〕31号）和国家、省相关规定，结合本市实际，制定本办法。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第二条  </w:t>
      </w:r>
      <w:r>
        <w:rPr>
          <w:rFonts w:hint="eastAsia" w:ascii="仿宋_GB2312" w:hAnsi="仿宋_GB2312" w:eastAsia="仿宋_GB2312" w:cs="仿宋_GB2312"/>
          <w:i w:val="0"/>
          <w:caps w:val="0"/>
          <w:color w:val="333333"/>
          <w:spacing w:val="0"/>
          <w:sz w:val="32"/>
          <w:szCs w:val="32"/>
          <w:shd w:val="clear" w:fill="FFFFFF"/>
          <w:lang w:val="en-US" w:eastAsia="zh-CN"/>
        </w:rPr>
        <w:t>本办法适用于市辖三区生活垃圾处理收费管理活动</w:t>
      </w:r>
      <w:r>
        <w:rPr>
          <w:rFonts w:hint="eastAsia" w:ascii="仿宋_GB2312" w:hAnsi="仿宋_GB2312" w:eastAsia="仿宋_GB2312" w:cs="仿宋_GB2312"/>
          <w:i w:val="0"/>
          <w:caps w:val="0"/>
          <w:color w:val="333333"/>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i w:val="0"/>
          <w:caps w:val="0"/>
          <w:color w:val="333333"/>
          <w:spacing w:val="0"/>
          <w:sz w:val="32"/>
          <w:szCs w:val="32"/>
        </w:rPr>
      </w:pPr>
      <w:bookmarkStart w:id="1" w:name="OLE_LINK5"/>
      <w:r>
        <w:rPr>
          <w:rFonts w:hint="eastAsia" w:ascii="仿宋_GB2312" w:hAnsi="仿宋_GB2312" w:eastAsia="仿宋_GB2312" w:cs="仿宋_GB2312"/>
          <w:i w:val="0"/>
          <w:caps w:val="0"/>
          <w:color w:val="333333"/>
          <w:spacing w:val="0"/>
          <w:sz w:val="32"/>
          <w:szCs w:val="32"/>
          <w:shd w:val="clear" w:fill="FFFFFF"/>
        </w:rPr>
        <w:t>第三条  本办法所称城市生活垃圾是指城市人口在日常生活中产生或者为城市日常生活提供服务活动产生的固体废物，以及法律、行政法规规定视为城市生活垃圾的固体废物。</w:t>
      </w:r>
    </w:p>
    <w:bookmarkEnd w:id="1"/>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第四条 </w:t>
      </w:r>
      <w:r>
        <w:rPr>
          <w:rFonts w:hint="eastAsia" w:ascii="仿宋_GB2312" w:hAnsi="仿宋_GB2312" w:eastAsia="仿宋_GB2312" w:cs="仿宋_GB2312"/>
          <w:b w:val="0"/>
          <w:bCs w:val="0"/>
          <w:i w:val="0"/>
          <w:caps w:val="0"/>
          <w:color w:val="333333"/>
          <w:spacing w:val="0"/>
          <w:sz w:val="32"/>
          <w:szCs w:val="32"/>
          <w:shd w:val="clear" w:fill="FFFFFF"/>
        </w:rPr>
        <w:t> </w:t>
      </w:r>
      <w:r>
        <w:rPr>
          <w:rFonts w:hint="eastAsia" w:ascii="仿宋_GB2312" w:hAnsi="仿宋_GB2312" w:eastAsia="仿宋_GB2312" w:cs="仿宋_GB2312"/>
          <w:i w:val="0"/>
          <w:caps w:val="0"/>
          <w:color w:val="333333"/>
          <w:spacing w:val="0"/>
          <w:sz w:val="32"/>
          <w:szCs w:val="32"/>
          <w:shd w:val="clear" w:fill="FFFFFF"/>
          <w:lang w:val="en-US" w:eastAsia="zh-CN"/>
        </w:rPr>
        <w:t>城市生活垃圾处理费是指城市生活垃圾收集、运输、无害化处理等环节所发生的运行和管理费用。城市生活垃圾处理收费，坚持“排污者付费”原则。本市市区范围内全面推行城市生活垃圾处理收费制度，所有产生生活垃圾的单位和个人均应当按照规定缴纳城市生活垃圾处理费</w:t>
      </w:r>
      <w:r>
        <w:rPr>
          <w:rFonts w:hint="eastAsia" w:ascii="仿宋_GB2312" w:hAnsi="仿宋_GB2312" w:eastAsia="仿宋_GB2312" w:cs="仿宋_GB2312"/>
          <w:i w:val="0"/>
          <w:caps w:val="0"/>
          <w:color w:val="333333"/>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第五条  </w:t>
      </w:r>
      <w:r>
        <w:rPr>
          <w:rFonts w:hint="eastAsia" w:ascii="仿宋_GB2312" w:hAnsi="仿宋_GB2312" w:eastAsia="仿宋_GB2312" w:cs="仿宋_GB2312"/>
          <w:i w:val="0"/>
          <w:caps w:val="0"/>
          <w:color w:val="333333"/>
          <w:spacing w:val="0"/>
          <w:sz w:val="32"/>
          <w:szCs w:val="32"/>
          <w:shd w:val="clear" w:fill="FFFFFF"/>
          <w:lang w:val="en-US" w:eastAsia="zh-CN"/>
        </w:rPr>
        <w:t>对城市低保对象等社会贫困人群按照“不增加新的</w:t>
      </w:r>
      <w:r>
        <w:rPr>
          <w:rFonts w:hint="default" w:ascii="仿宋_GB2312" w:hAnsi="仿宋_GB2312" w:eastAsia="仿宋_GB2312" w:cs="仿宋_GB2312"/>
          <w:i w:val="0"/>
          <w:caps w:val="0"/>
          <w:color w:val="333333"/>
          <w:spacing w:val="0"/>
          <w:sz w:val="32"/>
          <w:szCs w:val="32"/>
          <w:shd w:val="clear" w:fill="FFFFFF"/>
          <w:lang w:val="en-US" w:eastAsia="zh-CN"/>
        </w:rPr>
        <w:t>负担、不降低生活标准”原则办理，其缴纳的城市生活垃圾处理费，由城市管理部门和民政部门核定后返还。对养老院、福利院等</w:t>
      </w:r>
      <w:r>
        <w:rPr>
          <w:rFonts w:hint="eastAsia" w:ascii="仿宋_GB2312" w:hAnsi="仿宋_GB2312" w:eastAsia="仿宋_GB2312" w:cs="仿宋_GB2312"/>
          <w:i w:val="0"/>
          <w:caps w:val="0"/>
          <w:color w:val="333333"/>
          <w:spacing w:val="0"/>
          <w:sz w:val="32"/>
          <w:szCs w:val="32"/>
          <w:shd w:val="clear" w:fill="FFFFFF"/>
          <w:lang w:val="en-US" w:eastAsia="zh-CN"/>
        </w:rPr>
        <w:t>社会福利机构，免收城市生活垃圾处理费。</w:t>
      </w:r>
      <w:r>
        <w:rPr>
          <w:rFonts w:hint="eastAsia" w:ascii="仿宋_GB2312" w:hAnsi="仿宋_GB2312" w:eastAsia="仿宋_GB2312" w:cs="仿宋_GB2312"/>
          <w:i w:val="0"/>
          <w:caps w:val="0"/>
          <w:color w:val="333333"/>
          <w:spacing w:val="0"/>
          <w:sz w:val="32"/>
          <w:szCs w:val="32"/>
          <w:shd w:val="clear" w:fill="FFFFFF"/>
        </w:rPr>
        <w:t>对养老院、福利院等社会福利机构，免收城市生活垃圾处理费。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第六条  </w:t>
      </w:r>
      <w:r>
        <w:rPr>
          <w:rFonts w:hint="eastAsia" w:ascii="仿宋_GB2312" w:hAnsi="仿宋_GB2312" w:eastAsia="仿宋_GB2312" w:cs="仿宋_GB2312"/>
          <w:b/>
          <w:bCs/>
          <w:i w:val="0"/>
          <w:caps w:val="0"/>
          <w:color w:val="333333"/>
          <w:spacing w:val="0"/>
          <w:sz w:val="32"/>
          <w:szCs w:val="32"/>
          <w:shd w:val="clear" w:fill="FFFFFF"/>
        </w:rPr>
        <w:t>市城管部门负责城市生活垃圾管理工作</w:t>
      </w:r>
      <w:r>
        <w:rPr>
          <w:rFonts w:hint="eastAsia" w:ascii="仿宋_GB2312" w:hAnsi="仿宋_GB2312" w:eastAsia="仿宋_GB2312" w:cs="仿宋_GB2312"/>
          <w:b/>
          <w:bCs/>
          <w:i w:val="0"/>
          <w:caps w:val="0"/>
          <w:color w:val="333333"/>
          <w:spacing w:val="0"/>
          <w:sz w:val="32"/>
          <w:szCs w:val="32"/>
          <w:shd w:val="clear" w:fill="FFFFFF"/>
          <w:lang w:eastAsia="zh-CN"/>
        </w:rPr>
        <w:t>；</w:t>
      </w:r>
      <w:r>
        <w:rPr>
          <w:rFonts w:hint="eastAsia" w:ascii="仿宋_GB2312" w:hAnsi="仿宋_GB2312" w:eastAsia="仿宋_GB2312" w:cs="仿宋_GB2312"/>
          <w:b/>
          <w:bCs/>
          <w:i w:val="0"/>
          <w:caps w:val="0"/>
          <w:color w:val="333333"/>
          <w:spacing w:val="6"/>
          <w:sz w:val="32"/>
          <w:szCs w:val="32"/>
          <w:shd w:val="clear" w:fill="FFFFFF"/>
          <w:lang w:val="en-US" w:eastAsia="zh-CN"/>
        </w:rPr>
        <w:t>市税务部门负责城市生活垃圾处理费的征收工作；</w:t>
      </w:r>
      <w:r>
        <w:rPr>
          <w:rFonts w:hint="eastAsia" w:ascii="仿宋_GB2312" w:hAnsi="仿宋_GB2312" w:eastAsia="仿宋_GB2312" w:cs="仿宋_GB2312"/>
          <w:i w:val="0"/>
          <w:caps w:val="0"/>
          <w:color w:val="333333"/>
          <w:spacing w:val="0"/>
          <w:sz w:val="32"/>
          <w:szCs w:val="32"/>
          <w:shd w:val="clear" w:fill="FFFFFF"/>
        </w:rPr>
        <w:t>市住房城乡建设部门(供水公司)、财政、</w:t>
      </w:r>
      <w:r>
        <w:rPr>
          <w:rFonts w:hint="eastAsia" w:ascii="仿宋_GB2312" w:hAnsi="仿宋_GB2312" w:eastAsia="仿宋_GB2312" w:cs="仿宋_GB2312"/>
          <w:i w:val="0"/>
          <w:caps w:val="0"/>
          <w:color w:val="333333"/>
          <w:spacing w:val="6"/>
          <w:sz w:val="32"/>
          <w:szCs w:val="32"/>
          <w:shd w:val="clear" w:fill="FFFFFF"/>
        </w:rPr>
        <w:t>卫生健康、</w:t>
      </w:r>
      <w:r>
        <w:rPr>
          <w:rFonts w:hint="eastAsia" w:ascii="仿宋_GB2312" w:hAnsi="仿宋_GB2312" w:eastAsia="仿宋_GB2312" w:cs="仿宋_GB2312"/>
          <w:b/>
          <w:bCs/>
          <w:i w:val="0"/>
          <w:caps w:val="0"/>
          <w:color w:val="333333"/>
          <w:spacing w:val="6"/>
          <w:sz w:val="32"/>
          <w:szCs w:val="32"/>
          <w:shd w:val="clear" w:fill="FFFFFF"/>
          <w:lang w:eastAsia="zh-CN"/>
        </w:rPr>
        <w:t>城市管理</w:t>
      </w:r>
      <w:r>
        <w:rPr>
          <w:rFonts w:hint="eastAsia" w:ascii="仿宋_GB2312" w:hAnsi="仿宋_GB2312" w:eastAsia="仿宋_GB2312" w:cs="仿宋_GB2312"/>
          <w:i w:val="0"/>
          <w:caps w:val="0"/>
          <w:color w:val="333333"/>
          <w:spacing w:val="6"/>
          <w:sz w:val="32"/>
          <w:szCs w:val="32"/>
          <w:shd w:val="clear" w:fill="FFFFFF"/>
        </w:rPr>
        <w:t>、商务等部门，按各自职责协助</w:t>
      </w:r>
      <w:r>
        <w:rPr>
          <w:rFonts w:hint="eastAsia" w:ascii="仿宋_GB2312" w:hAnsi="仿宋_GB2312" w:eastAsia="仿宋_GB2312" w:cs="仿宋_GB2312"/>
          <w:b/>
          <w:bCs/>
          <w:i w:val="0"/>
          <w:caps w:val="0"/>
          <w:color w:val="333333"/>
          <w:spacing w:val="6"/>
          <w:sz w:val="32"/>
          <w:szCs w:val="32"/>
          <w:shd w:val="clear" w:fill="FFFFFF"/>
          <w:lang w:eastAsia="zh-CN"/>
        </w:rPr>
        <w:t>税务</w:t>
      </w:r>
      <w:r>
        <w:rPr>
          <w:rFonts w:hint="eastAsia" w:ascii="仿宋_GB2312" w:hAnsi="仿宋_GB2312" w:eastAsia="仿宋_GB2312" w:cs="仿宋_GB2312"/>
          <w:i w:val="0"/>
          <w:caps w:val="0"/>
          <w:color w:val="333333"/>
          <w:spacing w:val="6"/>
          <w:sz w:val="32"/>
          <w:szCs w:val="32"/>
          <w:shd w:val="clear" w:fill="FFFFFF"/>
        </w:rPr>
        <w:t>部门做好征收工作。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第七条  市发展改革部门负责收费标准的制定和调整，报市</w:t>
      </w:r>
      <w:r>
        <w:rPr>
          <w:rFonts w:hint="eastAsia" w:ascii="仿宋_GB2312" w:hAnsi="仿宋_GB2312" w:eastAsia="仿宋_GB2312" w:cs="仿宋_GB2312"/>
          <w:i w:val="0"/>
          <w:caps w:val="0"/>
          <w:color w:val="333333"/>
          <w:spacing w:val="6"/>
          <w:sz w:val="32"/>
          <w:szCs w:val="32"/>
          <w:shd w:val="clear" w:fill="FFFFFF"/>
        </w:rPr>
        <w:t>政府批准后执行，并报省发展改革、住房城乡建设部门备案。制定、调整城市生活垃圾处理费标准实行价格听证制度。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第八条  垃圾处理费依据征收对象的不同情况，确定征收和代征（收）部门：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（一）城市居民（含暂住人口）由市供水公司代收。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（二）学校按经费供给渠道分别由市、区财政部门代征。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4"/>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9"/>
          <w:sz w:val="32"/>
          <w:szCs w:val="32"/>
          <w:shd w:val="clear" w:fill="FFFFFF"/>
        </w:rPr>
        <w:t>（三）</w:t>
      </w:r>
      <w:r>
        <w:rPr>
          <w:rFonts w:hint="eastAsia" w:ascii="仿宋_GB2312" w:hAnsi="仿宋_GB2312" w:eastAsia="仿宋_GB2312" w:cs="仿宋_GB2312"/>
          <w:i w:val="0"/>
          <w:caps w:val="0"/>
          <w:color w:val="333333"/>
          <w:spacing w:val="6"/>
          <w:sz w:val="32"/>
          <w:szCs w:val="32"/>
          <w:shd w:val="clear" w:fill="FFFFFF"/>
        </w:rPr>
        <w:t>国家机关、事业单位、社会团体等征收对象为财政拨款的单位，按财政供给渠道分别由市、区财政部门代征。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4"/>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9"/>
          <w:sz w:val="32"/>
          <w:szCs w:val="32"/>
          <w:shd w:val="clear" w:fill="FFFFFF"/>
        </w:rPr>
        <w:t>（四）</w:t>
      </w:r>
      <w:r>
        <w:rPr>
          <w:rFonts w:hint="eastAsia" w:ascii="仿宋_GB2312" w:hAnsi="仿宋_GB2312" w:eastAsia="仿宋_GB2312" w:cs="仿宋_GB2312"/>
          <w:i w:val="0"/>
          <w:caps w:val="0"/>
          <w:color w:val="333333"/>
          <w:spacing w:val="6"/>
          <w:sz w:val="32"/>
          <w:szCs w:val="32"/>
          <w:shd w:val="clear" w:fill="FFFFFF"/>
        </w:rPr>
        <w:t>医院、社区卫生等医疗服务机构，按管理权限分别由市、区卫健部门代征。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i w:val="0"/>
          <w:caps w:val="0"/>
          <w:color w:val="333333"/>
          <w:spacing w:val="0"/>
          <w:sz w:val="32"/>
          <w:szCs w:val="32"/>
        </w:rPr>
      </w:pPr>
      <w:bookmarkStart w:id="2" w:name="OLE_LINK1"/>
      <w:r>
        <w:rPr>
          <w:rFonts w:hint="eastAsia" w:ascii="仿宋_GB2312" w:hAnsi="仿宋_GB2312" w:eastAsia="仿宋_GB2312" w:cs="仿宋_GB2312"/>
          <w:i w:val="0"/>
          <w:caps w:val="0"/>
          <w:color w:val="333333"/>
          <w:spacing w:val="0"/>
          <w:sz w:val="32"/>
          <w:szCs w:val="32"/>
          <w:shd w:val="clear" w:fill="FFFFFF"/>
        </w:rPr>
        <w:t>（五）工业企业、服务性企业如旅店业、餐饮业、娱乐业（含网吧）、广告装潢业，商场、超市、商业门面、经营摊点、集贸市场，由市税务部门</w:t>
      </w:r>
      <w:r>
        <w:rPr>
          <w:rFonts w:hint="eastAsia" w:ascii="仿宋_GB2312" w:hAnsi="仿宋_GB2312" w:eastAsia="仿宋_GB2312" w:cs="仿宋_GB2312"/>
          <w:b/>
          <w:bCs/>
          <w:i w:val="0"/>
          <w:caps w:val="0"/>
          <w:color w:val="333333"/>
          <w:spacing w:val="0"/>
          <w:sz w:val="32"/>
          <w:szCs w:val="32"/>
          <w:shd w:val="clear" w:fill="FFFFFF"/>
          <w:lang w:eastAsia="zh-CN"/>
        </w:rPr>
        <w:t>征收，</w:t>
      </w:r>
      <w:r>
        <w:rPr>
          <w:rFonts w:hint="eastAsia" w:ascii="仿宋_GB2312" w:hAnsi="仿宋_GB2312" w:eastAsia="仿宋_GB2312" w:cs="仿宋_GB2312"/>
          <w:b/>
          <w:bCs/>
          <w:i w:val="0"/>
          <w:caps w:val="0"/>
          <w:color w:val="333333"/>
          <w:spacing w:val="0"/>
          <w:sz w:val="32"/>
          <w:szCs w:val="32"/>
          <w:shd w:val="clear" w:fill="FFFFFF"/>
          <w:lang w:val="en-US" w:eastAsia="zh-CN"/>
        </w:rPr>
        <w:t>税收未达增值税起征点的缴费户由区城管部门代征</w:t>
      </w:r>
      <w:r>
        <w:rPr>
          <w:rFonts w:hint="eastAsia" w:ascii="仿宋_GB2312" w:hAnsi="仿宋_GB2312" w:eastAsia="仿宋_GB2312" w:cs="仿宋_GB2312"/>
          <w:i w:val="0"/>
          <w:caps w:val="0"/>
          <w:color w:val="333333"/>
          <w:spacing w:val="0"/>
          <w:sz w:val="32"/>
          <w:szCs w:val="32"/>
          <w:shd w:val="clear" w:fill="FFFFFF"/>
        </w:rPr>
        <w:t>；其中集贸市场属商务部门直接管理的，按管理权限分别由市、区商务部门代征。除上述行业以外的其他企事业单位由税务部门</w:t>
      </w:r>
      <w:r>
        <w:rPr>
          <w:rFonts w:hint="eastAsia" w:ascii="仿宋_GB2312" w:hAnsi="仿宋_GB2312" w:eastAsia="仿宋_GB2312" w:cs="仿宋_GB2312"/>
          <w:b/>
          <w:bCs/>
          <w:i w:val="0"/>
          <w:caps w:val="0"/>
          <w:color w:val="333333"/>
          <w:spacing w:val="0"/>
          <w:sz w:val="32"/>
          <w:szCs w:val="32"/>
          <w:shd w:val="clear" w:fill="FFFFFF"/>
          <w:lang w:eastAsia="zh-CN"/>
        </w:rPr>
        <w:t>征收</w:t>
      </w:r>
      <w:r>
        <w:rPr>
          <w:rFonts w:hint="eastAsia" w:ascii="仿宋_GB2312" w:hAnsi="仿宋_GB2312" w:eastAsia="仿宋_GB2312" w:cs="仿宋_GB2312"/>
          <w:i w:val="0"/>
          <w:caps w:val="0"/>
          <w:color w:val="333333"/>
          <w:spacing w:val="0"/>
          <w:sz w:val="32"/>
          <w:szCs w:val="32"/>
          <w:shd w:val="clear" w:fill="FFFFFF"/>
        </w:rPr>
        <w:t>。</w:t>
      </w:r>
      <w:bookmarkEnd w:id="2"/>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（六）建筑施工单位，由区城市管理部门</w:t>
      </w:r>
      <w:r>
        <w:rPr>
          <w:rFonts w:hint="eastAsia" w:ascii="仿宋_GB2312" w:hAnsi="仿宋_GB2312" w:eastAsia="仿宋_GB2312" w:cs="仿宋_GB2312"/>
          <w:b/>
          <w:bCs/>
          <w:i w:val="0"/>
          <w:caps w:val="0"/>
          <w:color w:val="333333"/>
          <w:spacing w:val="0"/>
          <w:sz w:val="32"/>
          <w:szCs w:val="32"/>
          <w:shd w:val="clear" w:fill="FFFFFF"/>
          <w:lang w:eastAsia="zh-CN"/>
        </w:rPr>
        <w:t>代征</w:t>
      </w:r>
      <w:r>
        <w:rPr>
          <w:rFonts w:hint="eastAsia" w:ascii="仿宋_GB2312" w:hAnsi="仿宋_GB2312" w:eastAsia="仿宋_GB2312" w:cs="仿宋_GB2312"/>
          <w:i w:val="0"/>
          <w:caps w:val="0"/>
          <w:color w:val="333333"/>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4"/>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9"/>
          <w:sz w:val="32"/>
          <w:szCs w:val="32"/>
          <w:shd w:val="clear" w:fill="FFFFFF"/>
        </w:rPr>
        <w:t>（七）</w:t>
      </w:r>
      <w:r>
        <w:rPr>
          <w:rFonts w:hint="eastAsia" w:ascii="仿宋_GB2312" w:hAnsi="仿宋_GB2312" w:eastAsia="仿宋_GB2312" w:cs="仿宋_GB2312"/>
          <w:i w:val="0"/>
          <w:caps w:val="0"/>
          <w:color w:val="333333"/>
          <w:spacing w:val="6"/>
          <w:sz w:val="32"/>
          <w:szCs w:val="32"/>
          <w:shd w:val="clear" w:fill="FFFFFF"/>
        </w:rPr>
        <w:t>自行将城市生活垃圾运至垃圾处理厂处理的单位和个人，由垃圾产生单位所属辖区城市管理部门</w:t>
      </w:r>
      <w:r>
        <w:rPr>
          <w:rFonts w:hint="eastAsia" w:ascii="仿宋_GB2312" w:hAnsi="仿宋_GB2312" w:eastAsia="仿宋_GB2312" w:cs="仿宋_GB2312"/>
          <w:b/>
          <w:bCs/>
          <w:i w:val="0"/>
          <w:caps w:val="0"/>
          <w:color w:val="333333"/>
          <w:spacing w:val="0"/>
          <w:sz w:val="32"/>
          <w:szCs w:val="32"/>
          <w:shd w:val="clear" w:fill="FFFFFF"/>
          <w:lang w:eastAsia="zh-CN"/>
        </w:rPr>
        <w:t>代征</w:t>
      </w:r>
      <w:r>
        <w:rPr>
          <w:rFonts w:hint="eastAsia" w:ascii="仿宋_GB2312" w:hAnsi="仿宋_GB2312" w:eastAsia="仿宋_GB2312" w:cs="仿宋_GB2312"/>
          <w:i w:val="0"/>
          <w:caps w:val="0"/>
          <w:color w:val="333333"/>
          <w:spacing w:val="6"/>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（八）其他征收对象或者上述项目所确定代征（收）部门未完全涵盖的，由各区政府征收。各区财政部门按照实际垃圾处理量将垃圾处理费用划转市财政，统一与垃圾处理企业结算。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第九条  城</w:t>
      </w:r>
      <w:r>
        <w:rPr>
          <w:rFonts w:hint="eastAsia" w:ascii="仿宋_GB2312" w:hAnsi="仿宋_GB2312" w:eastAsia="仿宋_GB2312" w:cs="仿宋_GB2312"/>
          <w:i w:val="0"/>
          <w:caps w:val="0"/>
          <w:color w:val="333333"/>
          <w:spacing w:val="-5"/>
          <w:sz w:val="32"/>
          <w:szCs w:val="32"/>
          <w:shd w:val="clear" w:fill="FFFFFF"/>
        </w:rPr>
        <w:t>市生</w:t>
      </w:r>
      <w:r>
        <w:rPr>
          <w:rFonts w:hint="eastAsia" w:ascii="仿宋_GB2312" w:hAnsi="仿宋_GB2312" w:eastAsia="仿宋_GB2312" w:cs="仿宋_GB2312"/>
          <w:i w:val="0"/>
          <w:caps w:val="0"/>
          <w:color w:val="333333"/>
          <w:spacing w:val="-7"/>
          <w:sz w:val="32"/>
          <w:szCs w:val="32"/>
          <w:shd w:val="clear" w:fill="FFFFFF"/>
        </w:rPr>
        <w:t>活</w:t>
      </w:r>
      <w:r>
        <w:rPr>
          <w:rFonts w:hint="eastAsia" w:ascii="仿宋_GB2312" w:hAnsi="仿宋_GB2312" w:eastAsia="仿宋_GB2312" w:cs="仿宋_GB2312"/>
          <w:i w:val="0"/>
          <w:caps w:val="0"/>
          <w:color w:val="333333"/>
          <w:spacing w:val="-5"/>
          <w:sz w:val="32"/>
          <w:szCs w:val="32"/>
          <w:shd w:val="clear" w:fill="FFFFFF"/>
        </w:rPr>
        <w:t>垃圾处理费</w:t>
      </w:r>
      <w:r>
        <w:rPr>
          <w:rFonts w:hint="eastAsia" w:ascii="仿宋_GB2312" w:hAnsi="仿宋_GB2312" w:eastAsia="仿宋_GB2312" w:cs="仿宋_GB2312"/>
          <w:i w:val="0"/>
          <w:caps w:val="0"/>
          <w:color w:val="333333"/>
          <w:spacing w:val="-7"/>
          <w:sz w:val="32"/>
          <w:szCs w:val="32"/>
          <w:shd w:val="clear" w:fill="FFFFFF"/>
        </w:rPr>
        <w:t>征</w:t>
      </w:r>
      <w:r>
        <w:rPr>
          <w:rFonts w:hint="eastAsia" w:ascii="仿宋_GB2312" w:hAnsi="仿宋_GB2312" w:eastAsia="仿宋_GB2312" w:cs="仿宋_GB2312"/>
          <w:i w:val="0"/>
          <w:caps w:val="0"/>
          <w:color w:val="333333"/>
          <w:spacing w:val="-5"/>
          <w:sz w:val="32"/>
          <w:szCs w:val="32"/>
          <w:shd w:val="clear" w:fill="FFFFFF"/>
        </w:rPr>
        <w:t>收对象、计</w:t>
      </w:r>
      <w:r>
        <w:rPr>
          <w:rFonts w:hint="eastAsia" w:ascii="仿宋_GB2312" w:hAnsi="仿宋_GB2312" w:eastAsia="仿宋_GB2312" w:cs="仿宋_GB2312"/>
          <w:i w:val="0"/>
          <w:caps w:val="0"/>
          <w:color w:val="333333"/>
          <w:spacing w:val="-7"/>
          <w:sz w:val="32"/>
          <w:szCs w:val="32"/>
          <w:shd w:val="clear" w:fill="FFFFFF"/>
        </w:rPr>
        <w:t>量</w:t>
      </w:r>
      <w:r>
        <w:rPr>
          <w:rFonts w:hint="eastAsia" w:ascii="仿宋_GB2312" w:hAnsi="仿宋_GB2312" w:eastAsia="仿宋_GB2312" w:cs="仿宋_GB2312"/>
          <w:i w:val="0"/>
          <w:caps w:val="0"/>
          <w:color w:val="333333"/>
          <w:spacing w:val="-5"/>
          <w:sz w:val="32"/>
          <w:szCs w:val="32"/>
          <w:shd w:val="clear" w:fill="FFFFFF"/>
        </w:rPr>
        <w:t>单位和标准</w:t>
      </w:r>
      <w:r>
        <w:rPr>
          <w:rFonts w:hint="eastAsia" w:ascii="仿宋_GB2312" w:hAnsi="仿宋_GB2312" w:eastAsia="仿宋_GB2312" w:cs="仿宋_GB2312"/>
          <w:i w:val="0"/>
          <w:caps w:val="0"/>
          <w:color w:val="333333"/>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（一）城市居民（含暂住人口），按户数，3元/户·月。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（二）学校。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1. 初中、小学、幼儿园，按在校教职工人数，5元/人·学期，由单位负担，不得转嫁给师生个人。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2. 高中，按在校师生人数，1元/人·学期，由单位负担，不得转嫁给师生个人。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3. 大中专院校，按在校师生人数，</w:t>
      </w:r>
      <w:r>
        <w:rPr>
          <w:rFonts w:hint="eastAsia" w:ascii="仿宋_GB2312" w:hAnsi="仿宋_GB2312" w:eastAsia="仿宋_GB2312" w:cs="仿宋_GB2312"/>
          <w:i w:val="0"/>
          <w:caps w:val="0"/>
          <w:color w:val="333333"/>
          <w:spacing w:val="5"/>
          <w:sz w:val="32"/>
          <w:szCs w:val="32"/>
          <w:shd w:val="clear" w:fill="FFFFFF"/>
        </w:rPr>
        <w:t>2</w:t>
      </w:r>
      <w:r>
        <w:rPr>
          <w:rFonts w:hint="eastAsia" w:ascii="仿宋_GB2312" w:hAnsi="仿宋_GB2312" w:eastAsia="仿宋_GB2312" w:cs="仿宋_GB2312"/>
          <w:i w:val="0"/>
          <w:caps w:val="0"/>
          <w:color w:val="333333"/>
          <w:spacing w:val="0"/>
          <w:sz w:val="32"/>
          <w:szCs w:val="32"/>
          <w:shd w:val="clear" w:fill="FFFFFF"/>
        </w:rPr>
        <w:t>元</w:t>
      </w:r>
      <w:r>
        <w:rPr>
          <w:rFonts w:hint="eastAsia" w:ascii="仿宋_GB2312" w:hAnsi="仿宋_GB2312" w:eastAsia="仿宋_GB2312" w:cs="仿宋_GB2312"/>
          <w:i w:val="0"/>
          <w:caps w:val="0"/>
          <w:color w:val="333333"/>
          <w:spacing w:val="4"/>
          <w:sz w:val="32"/>
          <w:szCs w:val="32"/>
          <w:shd w:val="clear" w:fill="FFFFFF"/>
        </w:rPr>
        <w:t>/</w:t>
      </w:r>
      <w:r>
        <w:rPr>
          <w:rFonts w:hint="eastAsia" w:ascii="仿宋_GB2312" w:hAnsi="仿宋_GB2312" w:eastAsia="仿宋_GB2312" w:cs="仿宋_GB2312"/>
          <w:i w:val="0"/>
          <w:caps w:val="0"/>
          <w:color w:val="333333"/>
          <w:spacing w:val="0"/>
          <w:sz w:val="32"/>
          <w:szCs w:val="32"/>
          <w:shd w:val="clear" w:fill="FFFFFF"/>
        </w:rPr>
        <w:t>人</w:t>
      </w:r>
      <w:r>
        <w:rPr>
          <w:rFonts w:hint="eastAsia" w:ascii="仿宋_GB2312" w:hAnsi="仿宋_GB2312" w:eastAsia="仿宋_GB2312" w:cs="仿宋_GB2312"/>
          <w:i w:val="0"/>
          <w:caps w:val="0"/>
          <w:color w:val="333333"/>
          <w:spacing w:val="4"/>
          <w:sz w:val="32"/>
          <w:szCs w:val="32"/>
          <w:shd w:val="clear" w:fill="FFFFFF"/>
        </w:rPr>
        <w:t>·</w:t>
      </w:r>
      <w:r>
        <w:rPr>
          <w:rFonts w:hint="eastAsia" w:ascii="仿宋_GB2312" w:hAnsi="仿宋_GB2312" w:eastAsia="仿宋_GB2312" w:cs="仿宋_GB2312"/>
          <w:i w:val="0"/>
          <w:caps w:val="0"/>
          <w:color w:val="333333"/>
          <w:spacing w:val="1"/>
          <w:sz w:val="32"/>
          <w:szCs w:val="32"/>
          <w:shd w:val="clear" w:fill="FFFFFF"/>
        </w:rPr>
        <w:t>学期，由单位负担，不得转嫁给师生个人。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56"/>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12"/>
          <w:sz w:val="32"/>
          <w:szCs w:val="32"/>
          <w:shd w:val="clear" w:fill="FFFFFF"/>
        </w:rPr>
        <w:t>（三）</w:t>
      </w:r>
      <w:r>
        <w:rPr>
          <w:rFonts w:hint="eastAsia" w:ascii="仿宋_GB2312" w:hAnsi="仿宋_GB2312" w:eastAsia="仿宋_GB2312" w:cs="仿宋_GB2312"/>
          <w:i w:val="0"/>
          <w:caps w:val="0"/>
          <w:color w:val="333333"/>
          <w:spacing w:val="9"/>
          <w:sz w:val="32"/>
          <w:szCs w:val="32"/>
          <w:shd w:val="clear" w:fill="FFFFFF"/>
        </w:rPr>
        <w:t>国家机关、团体、医院，除工业、商业外的企业单</w:t>
      </w:r>
      <w:r>
        <w:rPr>
          <w:rFonts w:hint="eastAsia" w:ascii="仿宋_GB2312" w:hAnsi="仿宋_GB2312" w:eastAsia="仿宋_GB2312" w:cs="仿宋_GB2312"/>
          <w:i w:val="0"/>
          <w:caps w:val="0"/>
          <w:color w:val="333333"/>
          <w:spacing w:val="0"/>
          <w:sz w:val="32"/>
          <w:szCs w:val="32"/>
          <w:shd w:val="clear" w:fill="FFFFFF"/>
        </w:rPr>
        <w:t>位、事业单位，按职工人数，</w:t>
      </w:r>
      <w:r>
        <w:rPr>
          <w:rFonts w:hint="eastAsia" w:ascii="仿宋_GB2312" w:hAnsi="仿宋_GB2312" w:eastAsia="仿宋_GB2312" w:cs="仿宋_GB2312"/>
          <w:i w:val="0"/>
          <w:caps w:val="0"/>
          <w:color w:val="333333"/>
          <w:spacing w:val="2"/>
          <w:sz w:val="32"/>
          <w:szCs w:val="32"/>
          <w:shd w:val="clear" w:fill="FFFFFF"/>
        </w:rPr>
        <w:t>2</w:t>
      </w:r>
      <w:r>
        <w:rPr>
          <w:rFonts w:hint="eastAsia" w:ascii="仿宋_GB2312" w:hAnsi="仿宋_GB2312" w:eastAsia="仿宋_GB2312" w:cs="仿宋_GB2312"/>
          <w:i w:val="0"/>
          <w:caps w:val="0"/>
          <w:color w:val="333333"/>
          <w:spacing w:val="5"/>
          <w:sz w:val="32"/>
          <w:szCs w:val="32"/>
          <w:shd w:val="clear" w:fill="FFFFFF"/>
        </w:rPr>
        <w:t>元</w:t>
      </w:r>
      <w:r>
        <w:rPr>
          <w:rFonts w:hint="eastAsia" w:ascii="仿宋_GB2312" w:hAnsi="仿宋_GB2312" w:eastAsia="仿宋_GB2312" w:cs="仿宋_GB2312"/>
          <w:i w:val="0"/>
          <w:caps w:val="0"/>
          <w:color w:val="333333"/>
          <w:spacing w:val="0"/>
          <w:sz w:val="32"/>
          <w:szCs w:val="32"/>
          <w:shd w:val="clear" w:fill="FFFFFF"/>
        </w:rPr>
        <w:t>/人·月，由单位负担，不得转嫁给职工个人。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（四）工业企业，按职工人数，1.5元/人·月，由单位负担，不得转嫁给职工个人。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i w:val="0"/>
          <w:caps w:val="0"/>
          <w:color w:val="333333"/>
          <w:spacing w:val="0"/>
          <w:sz w:val="32"/>
          <w:szCs w:val="32"/>
        </w:rPr>
      </w:pPr>
      <w:bookmarkStart w:id="3" w:name="OLE_LINK7"/>
      <w:r>
        <w:rPr>
          <w:rFonts w:hint="eastAsia" w:ascii="仿宋_GB2312" w:hAnsi="仿宋_GB2312" w:eastAsia="仿宋_GB2312" w:cs="仿宋_GB2312"/>
          <w:i w:val="0"/>
          <w:caps w:val="0"/>
          <w:color w:val="333333"/>
          <w:spacing w:val="0"/>
          <w:sz w:val="32"/>
          <w:szCs w:val="32"/>
          <w:shd w:val="clear" w:fill="FFFFFF"/>
        </w:rPr>
        <w:t>（五）旅店、餐饮、娱乐业，按营业收入的5‰计收。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（六）广告、装潢业，按营业收入的2‰计收。</w:t>
      </w:r>
    </w:p>
    <w:bookmarkEnd w:id="3"/>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（七）商场、门面店铺，按营业面积，0.35元/㎡·月。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（八）</w:t>
      </w:r>
      <w:r>
        <w:rPr>
          <w:rFonts w:hint="eastAsia" w:ascii="仿宋_GB2312" w:hAnsi="仿宋_GB2312" w:eastAsia="仿宋_GB2312" w:cs="仿宋_GB2312"/>
          <w:i w:val="0"/>
          <w:caps w:val="0"/>
          <w:color w:val="333333"/>
          <w:spacing w:val="-31"/>
          <w:sz w:val="32"/>
          <w:szCs w:val="32"/>
          <w:shd w:val="clear" w:fill="FFFFFF"/>
        </w:rPr>
        <w:t>超市、经营摊点、集贸市场，按营业面积，</w:t>
      </w:r>
      <w:r>
        <w:rPr>
          <w:rFonts w:hint="eastAsia" w:ascii="仿宋_GB2312" w:hAnsi="仿宋_GB2312" w:eastAsia="仿宋_GB2312" w:cs="仿宋_GB2312"/>
          <w:i w:val="0"/>
          <w:caps w:val="0"/>
          <w:color w:val="333333"/>
          <w:spacing w:val="-30"/>
          <w:sz w:val="32"/>
          <w:szCs w:val="32"/>
          <w:shd w:val="clear" w:fill="FFFFFF"/>
        </w:rPr>
        <w:t>0.5</w:t>
      </w:r>
      <w:r>
        <w:rPr>
          <w:rFonts w:hint="eastAsia" w:ascii="仿宋_GB2312" w:hAnsi="仿宋_GB2312" w:eastAsia="仿宋_GB2312" w:cs="仿宋_GB2312"/>
          <w:i w:val="0"/>
          <w:caps w:val="0"/>
          <w:color w:val="333333"/>
          <w:spacing w:val="-29"/>
          <w:sz w:val="32"/>
          <w:szCs w:val="32"/>
          <w:shd w:val="clear" w:fill="FFFFFF"/>
        </w:rPr>
        <w:t>元</w:t>
      </w:r>
      <w:r>
        <w:rPr>
          <w:rFonts w:hint="eastAsia" w:ascii="仿宋_GB2312" w:hAnsi="仿宋_GB2312" w:eastAsia="仿宋_GB2312" w:cs="仿宋_GB2312"/>
          <w:i w:val="0"/>
          <w:caps w:val="0"/>
          <w:color w:val="333333"/>
          <w:spacing w:val="-32"/>
          <w:sz w:val="32"/>
          <w:szCs w:val="32"/>
          <w:shd w:val="clear" w:fill="FFFFFF"/>
        </w:rPr>
        <w:t>/</w:t>
      </w:r>
      <w:r>
        <w:rPr>
          <w:rFonts w:hint="eastAsia" w:ascii="仿宋_GB2312" w:hAnsi="仿宋_GB2312" w:eastAsia="仿宋_GB2312" w:cs="仿宋_GB2312"/>
          <w:i w:val="0"/>
          <w:caps w:val="0"/>
          <w:color w:val="333333"/>
          <w:spacing w:val="-29"/>
          <w:sz w:val="32"/>
          <w:szCs w:val="32"/>
          <w:shd w:val="clear" w:fill="FFFFFF"/>
        </w:rPr>
        <w:t>㎡</w:t>
      </w:r>
      <w:r>
        <w:rPr>
          <w:rFonts w:hint="eastAsia" w:ascii="仿宋_GB2312" w:hAnsi="仿宋_GB2312" w:eastAsia="仿宋_GB2312" w:cs="仿宋_GB2312"/>
          <w:i w:val="0"/>
          <w:caps w:val="0"/>
          <w:color w:val="333333"/>
          <w:spacing w:val="-30"/>
          <w:sz w:val="32"/>
          <w:szCs w:val="32"/>
          <w:shd w:val="clear" w:fill="FFFFFF"/>
        </w:rPr>
        <w:t>·</w:t>
      </w:r>
      <w:r>
        <w:rPr>
          <w:rFonts w:hint="eastAsia" w:ascii="仿宋_GB2312" w:hAnsi="仿宋_GB2312" w:eastAsia="仿宋_GB2312" w:cs="仿宋_GB2312"/>
          <w:i w:val="0"/>
          <w:caps w:val="0"/>
          <w:color w:val="333333"/>
          <w:spacing w:val="-15"/>
          <w:sz w:val="32"/>
          <w:szCs w:val="32"/>
          <w:shd w:val="clear" w:fill="FFFFFF"/>
        </w:rPr>
        <w:t>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i w:val="0"/>
          <w:caps w:val="0"/>
          <w:color w:val="333333"/>
          <w:spacing w:val="0"/>
          <w:sz w:val="32"/>
          <w:szCs w:val="32"/>
        </w:rPr>
      </w:pPr>
      <w:bookmarkStart w:id="4" w:name="OLE_LINK4"/>
      <w:r>
        <w:rPr>
          <w:rFonts w:hint="eastAsia" w:ascii="仿宋_GB2312" w:hAnsi="仿宋_GB2312" w:eastAsia="仿宋_GB2312" w:cs="仿宋_GB2312"/>
          <w:i w:val="0"/>
          <w:caps w:val="0"/>
          <w:color w:val="333333"/>
          <w:spacing w:val="0"/>
          <w:sz w:val="32"/>
          <w:szCs w:val="32"/>
          <w:shd w:val="clear" w:fill="FFFFFF"/>
        </w:rPr>
        <w:t>（九）所有建筑施工单位，</w:t>
      </w:r>
      <w:bookmarkStart w:id="5" w:name="OLE_LINK6"/>
      <w:r>
        <w:rPr>
          <w:rFonts w:hint="eastAsia" w:ascii="仿宋_GB2312" w:hAnsi="仿宋_GB2312" w:eastAsia="仿宋_GB2312" w:cs="仿宋_GB2312"/>
          <w:i w:val="0"/>
          <w:caps w:val="0"/>
          <w:color w:val="333333"/>
          <w:spacing w:val="0"/>
          <w:sz w:val="32"/>
          <w:szCs w:val="32"/>
          <w:shd w:val="clear" w:fill="FFFFFF"/>
        </w:rPr>
        <w:t>按工程造价的1‰计收</w:t>
      </w:r>
      <w:bookmarkEnd w:id="5"/>
      <w:r>
        <w:rPr>
          <w:rFonts w:hint="eastAsia" w:ascii="仿宋_GB2312" w:hAnsi="仿宋_GB2312" w:eastAsia="仿宋_GB2312" w:cs="仿宋_GB2312"/>
          <w:i w:val="0"/>
          <w:caps w:val="0"/>
          <w:color w:val="333333"/>
          <w:spacing w:val="0"/>
          <w:sz w:val="32"/>
          <w:szCs w:val="32"/>
          <w:shd w:val="clear" w:fill="FFFFFF"/>
        </w:rPr>
        <w:t>。</w:t>
      </w:r>
    </w:p>
    <w:bookmarkEnd w:id="4"/>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（十）自行运输到垃圾处理厂的单位或个人，按垃圾量，50元/吨。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第十条  </w:t>
      </w:r>
      <w:r>
        <w:rPr>
          <w:rFonts w:hint="eastAsia" w:ascii="仿宋_GB2312" w:hAnsi="仿宋_GB2312" w:eastAsia="仿宋_GB2312" w:cs="仿宋_GB2312"/>
          <w:b/>
          <w:bCs/>
          <w:i w:val="0"/>
          <w:caps w:val="0"/>
          <w:color w:val="333333"/>
          <w:spacing w:val="0"/>
          <w:sz w:val="32"/>
          <w:szCs w:val="32"/>
          <w:shd w:val="clear" w:fill="FFFFFF"/>
          <w:lang w:eastAsia="zh-CN"/>
        </w:rPr>
        <w:t>市、区税务部门应与代征（收）部门签订书面委托代征（收）协议。财政部门</w:t>
      </w:r>
      <w:bookmarkStart w:id="6" w:name="OLE_LINK2"/>
      <w:r>
        <w:rPr>
          <w:rFonts w:hint="eastAsia" w:ascii="仿宋_GB2312" w:hAnsi="仿宋_GB2312" w:eastAsia="仿宋_GB2312" w:cs="仿宋_GB2312"/>
          <w:b/>
          <w:bCs/>
          <w:i w:val="0"/>
          <w:caps w:val="0"/>
          <w:color w:val="333333"/>
          <w:spacing w:val="0"/>
          <w:sz w:val="32"/>
          <w:szCs w:val="32"/>
          <w:shd w:val="clear" w:fill="FFFFFF"/>
          <w:lang w:eastAsia="zh-CN"/>
        </w:rPr>
        <w:t>从收取的垃圾处理费中</w:t>
      </w:r>
      <w:bookmarkEnd w:id="6"/>
      <w:r>
        <w:rPr>
          <w:rFonts w:hint="eastAsia" w:ascii="仿宋_GB2312" w:hAnsi="仿宋_GB2312" w:eastAsia="仿宋_GB2312" w:cs="仿宋_GB2312"/>
          <w:b/>
          <w:bCs/>
          <w:i w:val="0"/>
          <w:caps w:val="0"/>
          <w:color w:val="333333"/>
          <w:spacing w:val="0"/>
          <w:sz w:val="32"/>
          <w:szCs w:val="32"/>
          <w:shd w:val="clear" w:fill="FFFFFF"/>
          <w:lang w:eastAsia="zh-CN"/>
        </w:rPr>
        <w:t>支付代征（收）单位</w:t>
      </w:r>
      <w:r>
        <w:rPr>
          <w:rFonts w:hint="eastAsia" w:ascii="仿宋_GB2312" w:hAnsi="仿宋_GB2312" w:eastAsia="仿宋_GB2312" w:cs="仿宋_GB2312"/>
          <w:b/>
          <w:bCs/>
          <w:i w:val="0"/>
          <w:caps w:val="0"/>
          <w:color w:val="333333"/>
          <w:spacing w:val="0"/>
          <w:sz w:val="32"/>
          <w:szCs w:val="32"/>
          <w:shd w:val="clear" w:fill="FFFFFF"/>
          <w:lang w:val="en-US" w:eastAsia="zh-CN"/>
        </w:rPr>
        <w:t>4%的手续费</w:t>
      </w:r>
      <w:r>
        <w:rPr>
          <w:rFonts w:hint="eastAsia" w:ascii="仿宋_GB2312" w:hAnsi="仿宋_GB2312" w:eastAsia="仿宋_GB2312" w:cs="仿宋_GB2312"/>
          <w:b/>
          <w:bCs/>
          <w:i w:val="0"/>
          <w:caps w:val="0"/>
          <w:color w:val="333333"/>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第十一条  城市生活垃圾处理费征收和管理应当执行下列规定：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（一）市、区</w:t>
      </w:r>
      <w:r>
        <w:rPr>
          <w:rFonts w:hint="eastAsia" w:ascii="仿宋_GB2312" w:hAnsi="仿宋_GB2312" w:eastAsia="仿宋_GB2312" w:cs="仿宋_GB2312"/>
          <w:b/>
          <w:bCs/>
          <w:i w:val="0"/>
          <w:caps w:val="0"/>
          <w:color w:val="333333"/>
          <w:spacing w:val="0"/>
          <w:sz w:val="32"/>
          <w:szCs w:val="32"/>
          <w:shd w:val="clear" w:fill="FFFFFF"/>
          <w:lang w:val="en-US" w:eastAsia="zh-CN"/>
        </w:rPr>
        <w:t>税务</w:t>
      </w:r>
      <w:r>
        <w:rPr>
          <w:rFonts w:hint="eastAsia" w:ascii="仿宋_GB2312" w:hAnsi="仿宋_GB2312" w:eastAsia="仿宋_GB2312" w:cs="仿宋_GB2312"/>
          <w:i w:val="0"/>
          <w:caps w:val="0"/>
          <w:color w:val="333333"/>
          <w:spacing w:val="0"/>
          <w:sz w:val="32"/>
          <w:szCs w:val="32"/>
          <w:shd w:val="clear" w:fill="FFFFFF"/>
          <w:lang w:val="en-US" w:eastAsia="zh-CN"/>
        </w:rPr>
        <w:t>部门在开征前应做好收费的宣传、公示工作，严禁扩大收费范围和提高收费标准，不得随意减免收费。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（二）市、区财政部门负责城市生活垃圾处理费管理和专款使用工作，严格实行收支两条线管理，任何部门和单位不得截留、挤占和挪用。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（三）财政、审计、发展改革、生态环境、城市管理等部门要加强对垃圾处理费征收、管理、使用的监督检查，对擅自设立收费项目、提高收费标准、扩大收费范围、重复收费、截留挪用等行为，依法予以查处。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default"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第十</w:t>
      </w:r>
      <w:r>
        <w:rPr>
          <w:rFonts w:hint="eastAsia" w:ascii="仿宋_GB2312" w:hAnsi="仿宋_GB2312" w:eastAsia="仿宋_GB2312" w:cs="仿宋_GB2312"/>
          <w:i w:val="0"/>
          <w:caps w:val="0"/>
          <w:color w:val="333333"/>
          <w:spacing w:val="0"/>
          <w:sz w:val="32"/>
          <w:szCs w:val="32"/>
          <w:shd w:val="clear" w:fill="FFFFFF"/>
          <w:lang w:eastAsia="zh-CN"/>
        </w:rPr>
        <w:t>二</w:t>
      </w:r>
      <w:r>
        <w:rPr>
          <w:rFonts w:hint="eastAsia" w:ascii="仿宋_GB2312" w:hAnsi="仿宋_GB2312" w:eastAsia="仿宋_GB2312" w:cs="仿宋_GB2312"/>
          <w:i w:val="0"/>
          <w:caps w:val="0"/>
          <w:color w:val="333333"/>
          <w:spacing w:val="0"/>
          <w:sz w:val="32"/>
          <w:szCs w:val="32"/>
          <w:shd w:val="clear" w:fill="FFFFFF"/>
        </w:rPr>
        <w:t>条  市</w:t>
      </w:r>
      <w:r>
        <w:rPr>
          <w:rFonts w:hint="eastAsia" w:ascii="仿宋_GB2312" w:hAnsi="仿宋_GB2312" w:eastAsia="仿宋_GB2312" w:cs="仿宋_GB2312"/>
          <w:b/>
          <w:bCs/>
          <w:i w:val="0"/>
          <w:caps w:val="0"/>
          <w:color w:val="333333"/>
          <w:spacing w:val="0"/>
          <w:sz w:val="32"/>
          <w:szCs w:val="32"/>
          <w:shd w:val="clear" w:fill="FFFFFF"/>
          <w:lang w:eastAsia="zh-CN"/>
        </w:rPr>
        <w:t>税务</w:t>
      </w:r>
      <w:r>
        <w:rPr>
          <w:rFonts w:hint="eastAsia" w:ascii="仿宋_GB2312" w:hAnsi="仿宋_GB2312" w:eastAsia="仿宋_GB2312" w:cs="仿宋_GB2312"/>
          <w:i w:val="0"/>
          <w:caps w:val="0"/>
          <w:color w:val="333333"/>
          <w:spacing w:val="0"/>
          <w:sz w:val="32"/>
          <w:szCs w:val="32"/>
          <w:shd w:val="clear" w:fill="FFFFFF"/>
        </w:rPr>
        <w:t>部门会同有关部门建立生活垃圾处理</w:t>
      </w:r>
      <w:r>
        <w:rPr>
          <w:rFonts w:hint="default" w:ascii="仿宋_GB2312" w:hAnsi="仿宋_GB2312" w:eastAsia="仿宋_GB2312" w:cs="仿宋_GB2312"/>
          <w:i w:val="0"/>
          <w:caps w:val="0"/>
          <w:color w:val="333333"/>
          <w:spacing w:val="0"/>
          <w:sz w:val="32"/>
          <w:szCs w:val="32"/>
          <w:shd w:val="clear" w:fill="FFFFFF"/>
        </w:rPr>
        <w:t>费征收、使用定期统计和公告制度，及时将有关情况向社会公告，提高生活垃圾处理费征收和使用的透明度，自觉接受社会监督。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第十</w:t>
      </w:r>
      <w:r>
        <w:rPr>
          <w:rFonts w:hint="eastAsia" w:ascii="仿宋_GB2312" w:hAnsi="仿宋_GB2312" w:eastAsia="仿宋_GB2312" w:cs="仿宋_GB2312"/>
          <w:i w:val="0"/>
          <w:caps w:val="0"/>
          <w:color w:val="333333"/>
          <w:spacing w:val="0"/>
          <w:sz w:val="32"/>
          <w:szCs w:val="32"/>
          <w:shd w:val="clear" w:fill="FFFFFF"/>
          <w:lang w:eastAsia="zh-CN"/>
        </w:rPr>
        <w:t>三</w:t>
      </w:r>
      <w:r>
        <w:rPr>
          <w:rFonts w:hint="eastAsia" w:ascii="仿宋_GB2312" w:hAnsi="仿宋_GB2312" w:eastAsia="仿宋_GB2312" w:cs="仿宋_GB2312"/>
          <w:i w:val="0"/>
          <w:caps w:val="0"/>
          <w:color w:val="333333"/>
          <w:spacing w:val="0"/>
          <w:sz w:val="32"/>
          <w:szCs w:val="32"/>
          <w:shd w:val="clear" w:fill="FFFFFF"/>
        </w:rPr>
        <w:t>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b/>
          <w:bCs/>
          <w:i w:val="0"/>
          <w:caps w:val="0"/>
          <w:color w:val="333333"/>
          <w:spacing w:val="0"/>
          <w:sz w:val="32"/>
          <w:szCs w:val="32"/>
          <w:shd w:val="clear" w:fill="FFFFFF"/>
        </w:rPr>
        <w:t>产生城市生活垃圾的单位和个人，未按规定缴纳城市生活垃圾处理费的，由</w:t>
      </w:r>
      <w:r>
        <w:rPr>
          <w:rFonts w:hint="eastAsia" w:ascii="仿宋_GB2312" w:hAnsi="仿宋_GB2312" w:eastAsia="仿宋_GB2312" w:cs="仿宋_GB2312"/>
          <w:b/>
          <w:bCs/>
          <w:i w:val="0"/>
          <w:caps w:val="0"/>
          <w:color w:val="333333"/>
          <w:spacing w:val="0"/>
          <w:sz w:val="32"/>
          <w:szCs w:val="32"/>
          <w:shd w:val="clear" w:fill="FFFFFF"/>
          <w:lang w:eastAsia="zh-CN"/>
        </w:rPr>
        <w:t>税务部门、</w:t>
      </w:r>
      <w:r>
        <w:rPr>
          <w:rFonts w:hint="eastAsia" w:ascii="仿宋_GB2312" w:hAnsi="仿宋_GB2312" w:eastAsia="仿宋_GB2312" w:cs="仿宋_GB2312"/>
          <w:b/>
          <w:bCs/>
          <w:i w:val="0"/>
          <w:caps w:val="0"/>
          <w:color w:val="333333"/>
          <w:spacing w:val="0"/>
          <w:sz w:val="32"/>
          <w:szCs w:val="32"/>
          <w:shd w:val="clear" w:fill="FFFFFF"/>
        </w:rPr>
        <w:t>城市管理部门</w:t>
      </w:r>
      <w:r>
        <w:rPr>
          <w:rFonts w:hint="eastAsia" w:ascii="仿宋_GB2312" w:hAnsi="仿宋_GB2312" w:eastAsia="仿宋_GB2312" w:cs="仿宋_GB2312"/>
          <w:b/>
          <w:bCs/>
          <w:i w:val="0"/>
          <w:caps w:val="0"/>
          <w:color w:val="333333"/>
          <w:spacing w:val="0"/>
          <w:sz w:val="32"/>
          <w:szCs w:val="32"/>
          <w:shd w:val="clear" w:fill="FFFFFF"/>
          <w:lang w:eastAsia="zh-CN"/>
        </w:rPr>
        <w:t>依法处理</w:t>
      </w:r>
      <w:r>
        <w:rPr>
          <w:rFonts w:hint="eastAsia" w:ascii="仿宋_GB2312" w:hAnsi="仿宋_GB2312" w:eastAsia="仿宋_GB2312" w:cs="仿宋_GB2312"/>
          <w:b/>
          <w:bCs/>
          <w:i w:val="0"/>
          <w:caps w:val="0"/>
          <w:color w:val="333333"/>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第十</w:t>
      </w:r>
      <w:r>
        <w:rPr>
          <w:rFonts w:hint="eastAsia" w:ascii="仿宋_GB2312" w:hAnsi="仿宋_GB2312" w:eastAsia="仿宋_GB2312" w:cs="仿宋_GB2312"/>
          <w:i w:val="0"/>
          <w:caps w:val="0"/>
          <w:color w:val="333333"/>
          <w:spacing w:val="0"/>
          <w:sz w:val="32"/>
          <w:szCs w:val="32"/>
          <w:shd w:val="clear" w:fill="FFFFFF"/>
          <w:lang w:eastAsia="zh-CN"/>
        </w:rPr>
        <w:t>四</w:t>
      </w:r>
      <w:r>
        <w:rPr>
          <w:rFonts w:hint="eastAsia" w:ascii="仿宋_GB2312" w:hAnsi="仿宋_GB2312" w:eastAsia="仿宋_GB2312" w:cs="仿宋_GB2312"/>
          <w:i w:val="0"/>
          <w:caps w:val="0"/>
          <w:color w:val="333333"/>
          <w:spacing w:val="0"/>
          <w:sz w:val="32"/>
          <w:szCs w:val="32"/>
          <w:shd w:val="clear" w:fill="FFFFFF"/>
        </w:rPr>
        <w:t>条  濉溪县城市生活垃圾处理费征收管理办法可参照本办法另行制定。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第十</w:t>
      </w:r>
      <w:r>
        <w:rPr>
          <w:rFonts w:hint="eastAsia" w:ascii="仿宋_GB2312" w:hAnsi="仿宋_GB2312" w:eastAsia="仿宋_GB2312" w:cs="仿宋_GB2312"/>
          <w:i w:val="0"/>
          <w:caps w:val="0"/>
          <w:color w:val="333333"/>
          <w:spacing w:val="0"/>
          <w:sz w:val="32"/>
          <w:szCs w:val="32"/>
          <w:shd w:val="clear" w:fill="FFFFFF"/>
          <w:lang w:eastAsia="zh-CN"/>
        </w:rPr>
        <w:t>五</w:t>
      </w:r>
      <w:r>
        <w:rPr>
          <w:rFonts w:hint="eastAsia" w:ascii="仿宋_GB2312" w:hAnsi="仿宋_GB2312" w:eastAsia="仿宋_GB2312" w:cs="仿宋_GB2312"/>
          <w:i w:val="0"/>
          <w:caps w:val="0"/>
          <w:color w:val="333333"/>
          <w:spacing w:val="0"/>
          <w:sz w:val="32"/>
          <w:szCs w:val="32"/>
          <w:shd w:val="clear" w:fill="FFFFFF"/>
        </w:rPr>
        <w:t>条  本办法由</w:t>
      </w:r>
      <w:r>
        <w:rPr>
          <w:rFonts w:hint="eastAsia" w:ascii="仿宋_GB2312" w:hAnsi="仿宋_GB2312" w:eastAsia="仿宋_GB2312" w:cs="仿宋_GB2312"/>
          <w:b/>
          <w:bCs/>
          <w:i w:val="0"/>
          <w:caps w:val="0"/>
          <w:color w:val="333333"/>
          <w:spacing w:val="0"/>
          <w:sz w:val="32"/>
          <w:szCs w:val="32"/>
          <w:shd w:val="clear" w:fill="FFFFFF"/>
          <w:lang w:eastAsia="zh-CN"/>
        </w:rPr>
        <w:t>市税务局、</w:t>
      </w:r>
      <w:r>
        <w:rPr>
          <w:rFonts w:hint="eastAsia" w:ascii="仿宋_GB2312" w:hAnsi="仿宋_GB2312" w:eastAsia="仿宋_GB2312" w:cs="仿宋_GB2312"/>
          <w:i w:val="0"/>
          <w:caps w:val="0"/>
          <w:color w:val="333333"/>
          <w:spacing w:val="0"/>
          <w:sz w:val="32"/>
          <w:szCs w:val="32"/>
          <w:shd w:val="clear" w:fill="FFFFFF"/>
        </w:rPr>
        <w:t>市发展和改革委员会、市城市管理局负责解释。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第十</w:t>
      </w:r>
      <w:r>
        <w:rPr>
          <w:rFonts w:hint="eastAsia" w:ascii="仿宋_GB2312" w:hAnsi="仿宋_GB2312" w:eastAsia="仿宋_GB2312" w:cs="仿宋_GB2312"/>
          <w:i w:val="0"/>
          <w:caps w:val="0"/>
          <w:color w:val="333333"/>
          <w:spacing w:val="0"/>
          <w:sz w:val="32"/>
          <w:szCs w:val="32"/>
          <w:shd w:val="clear" w:fill="FFFFFF"/>
          <w:lang w:eastAsia="zh-CN"/>
        </w:rPr>
        <w:t>六</w:t>
      </w:r>
      <w:r>
        <w:rPr>
          <w:rFonts w:hint="eastAsia" w:ascii="仿宋_GB2312" w:hAnsi="仿宋_GB2312" w:eastAsia="仿宋_GB2312" w:cs="仿宋_GB2312"/>
          <w:i w:val="0"/>
          <w:caps w:val="0"/>
          <w:color w:val="333333"/>
          <w:spacing w:val="0"/>
          <w:sz w:val="32"/>
          <w:szCs w:val="32"/>
          <w:shd w:val="clear" w:fill="FFFFFF"/>
        </w:rPr>
        <w:t>条</w:t>
      </w:r>
      <w:r>
        <w:rPr>
          <w:rFonts w:hint="eastAsia" w:ascii="仿宋_GB2312" w:hAnsi="仿宋_GB2312" w:eastAsia="仿宋_GB2312" w:cs="仿宋_GB2312"/>
          <w:b/>
          <w:bCs/>
          <w:i w:val="0"/>
          <w:caps w:val="0"/>
          <w:color w:val="333333"/>
          <w:spacing w:val="0"/>
          <w:sz w:val="32"/>
          <w:szCs w:val="32"/>
          <w:shd w:val="clear" w:fill="FFFFFF"/>
        </w:rPr>
        <w:t>  本办法自202</w:t>
      </w:r>
      <w:r>
        <w:rPr>
          <w:rFonts w:hint="eastAsia" w:ascii="仿宋_GB2312" w:hAnsi="仿宋_GB2312" w:eastAsia="仿宋_GB2312" w:cs="仿宋_GB2312"/>
          <w:b/>
          <w:bCs/>
          <w:i w:val="0"/>
          <w:caps w:val="0"/>
          <w:color w:val="333333"/>
          <w:spacing w:val="0"/>
          <w:sz w:val="32"/>
          <w:szCs w:val="32"/>
          <w:shd w:val="clear" w:fill="FFFFFF"/>
          <w:lang w:val="en-US" w:eastAsia="zh-CN"/>
        </w:rPr>
        <w:t>5</w:t>
      </w:r>
      <w:r>
        <w:rPr>
          <w:rFonts w:hint="eastAsia" w:ascii="仿宋_GB2312" w:hAnsi="仿宋_GB2312" w:eastAsia="仿宋_GB2312" w:cs="仿宋_GB2312"/>
          <w:b/>
          <w:bCs/>
          <w:i w:val="0"/>
          <w:caps w:val="0"/>
          <w:color w:val="333333"/>
          <w:spacing w:val="0"/>
          <w:sz w:val="32"/>
          <w:szCs w:val="32"/>
          <w:shd w:val="clear" w:fill="FFFFFF"/>
        </w:rPr>
        <w:t>年</w:t>
      </w:r>
      <w:r>
        <w:rPr>
          <w:rFonts w:hint="eastAsia" w:ascii="仿宋_GB2312" w:hAnsi="仿宋_GB2312" w:eastAsia="仿宋_GB2312" w:cs="仿宋_GB2312"/>
          <w:b/>
          <w:bCs/>
          <w:i w:val="0"/>
          <w:caps w:val="0"/>
          <w:color w:val="333333"/>
          <w:spacing w:val="0"/>
          <w:sz w:val="32"/>
          <w:szCs w:val="32"/>
          <w:shd w:val="clear" w:fill="FFFFFF"/>
          <w:lang w:val="en-US" w:eastAsia="zh-CN"/>
        </w:rPr>
        <w:t xml:space="preserve">  </w:t>
      </w:r>
      <w:r>
        <w:rPr>
          <w:rFonts w:hint="eastAsia" w:ascii="仿宋_GB2312" w:hAnsi="仿宋_GB2312" w:eastAsia="仿宋_GB2312" w:cs="仿宋_GB2312"/>
          <w:b/>
          <w:bCs/>
          <w:i w:val="0"/>
          <w:caps w:val="0"/>
          <w:color w:val="333333"/>
          <w:spacing w:val="0"/>
          <w:sz w:val="32"/>
          <w:szCs w:val="32"/>
          <w:shd w:val="clear" w:fill="FFFFFF"/>
        </w:rPr>
        <w:t>月</w:t>
      </w:r>
      <w:r>
        <w:rPr>
          <w:rFonts w:hint="eastAsia" w:ascii="仿宋_GB2312" w:hAnsi="仿宋_GB2312" w:eastAsia="仿宋_GB2312" w:cs="仿宋_GB2312"/>
          <w:b/>
          <w:bCs/>
          <w:i w:val="0"/>
          <w:caps w:val="0"/>
          <w:color w:val="333333"/>
          <w:spacing w:val="3"/>
          <w:sz w:val="32"/>
          <w:szCs w:val="32"/>
          <w:shd w:val="clear" w:fill="FFFFFF"/>
          <w:lang w:val="en-US" w:eastAsia="zh-CN"/>
        </w:rPr>
        <w:t xml:space="preserve">  </w:t>
      </w:r>
      <w:r>
        <w:rPr>
          <w:rFonts w:hint="eastAsia" w:ascii="仿宋_GB2312" w:hAnsi="仿宋_GB2312" w:eastAsia="仿宋_GB2312" w:cs="仿宋_GB2312"/>
          <w:b/>
          <w:bCs/>
          <w:i w:val="0"/>
          <w:caps w:val="0"/>
          <w:color w:val="333333"/>
          <w:spacing w:val="0"/>
          <w:sz w:val="32"/>
          <w:szCs w:val="32"/>
          <w:shd w:val="clear" w:fill="FFFFFF"/>
        </w:rPr>
        <w:t>日起执行</w:t>
      </w:r>
      <w:r>
        <w:rPr>
          <w:rFonts w:hint="eastAsia" w:ascii="仿宋_GB2312" w:hAnsi="仿宋_GB2312" w:eastAsia="仿宋_GB2312" w:cs="仿宋_GB2312"/>
          <w:b/>
          <w:bCs/>
          <w:i w:val="0"/>
          <w:caps w:val="0"/>
          <w:color w:val="333333"/>
          <w:spacing w:val="0"/>
          <w:sz w:val="32"/>
          <w:szCs w:val="32"/>
          <w:shd w:val="clear" w:fill="FFFFFF"/>
          <w:lang w:val="en-US" w:eastAsia="zh-CN"/>
        </w:rPr>
        <w:t>,有效期5年</w:t>
      </w:r>
      <w:r>
        <w:rPr>
          <w:rFonts w:hint="eastAsia" w:ascii="仿宋_GB2312" w:hAnsi="仿宋_GB2312" w:eastAsia="仿宋_GB2312" w:cs="仿宋_GB2312"/>
          <w:b/>
          <w:bCs/>
          <w:i w:val="0"/>
          <w:caps w:val="0"/>
          <w:color w:val="333333"/>
          <w:spacing w:val="0"/>
          <w:sz w:val="32"/>
          <w:szCs w:val="32"/>
          <w:shd w:val="clear" w:fill="FFFFFF"/>
        </w:rPr>
        <w:t>。《淮北市城市生活垃圾处理费征收管理办法》</w:t>
      </w:r>
      <w:r>
        <w:rPr>
          <w:rFonts w:hint="eastAsia" w:ascii="仿宋_GB2312" w:hAnsi="仿宋_GB2312" w:eastAsia="仿宋_GB2312" w:cs="仿宋_GB2312"/>
          <w:b/>
          <w:bCs/>
          <w:i w:val="0"/>
          <w:caps w:val="0"/>
          <w:color w:val="333333"/>
          <w:spacing w:val="-3"/>
          <w:sz w:val="32"/>
          <w:szCs w:val="32"/>
          <w:shd w:val="clear" w:fill="FFFFFF"/>
        </w:rPr>
        <w:t>（淮政办〔2020〕24号</w:t>
      </w:r>
      <w:r>
        <w:rPr>
          <w:rFonts w:hint="eastAsia" w:ascii="仿宋_GB2312" w:hAnsi="仿宋_GB2312" w:eastAsia="仿宋_GB2312" w:cs="仿宋_GB2312"/>
          <w:b/>
          <w:bCs/>
          <w:i w:val="0"/>
          <w:caps w:val="0"/>
          <w:color w:val="333333"/>
          <w:spacing w:val="0"/>
          <w:sz w:val="32"/>
          <w:szCs w:val="32"/>
          <w:shd w:val="clear" w:fill="FFFFFF"/>
        </w:rPr>
        <w:t>）同步废止</w:t>
      </w:r>
      <w:r>
        <w:rPr>
          <w:rFonts w:hint="eastAsia" w:ascii="仿宋_GB2312" w:hAnsi="仿宋_GB2312" w:eastAsia="仿宋_GB2312" w:cs="仿宋_GB2312"/>
          <w:i w:val="0"/>
          <w:caps w:val="0"/>
          <w:color w:val="333333"/>
          <w:spacing w:val="0"/>
          <w:sz w:val="32"/>
          <w:szCs w:val="32"/>
          <w:shd w:val="clear" w:fill="FFFFFF"/>
        </w:rPr>
        <w:t>。</w:t>
      </w:r>
    </w:p>
    <w:p>
      <w:pPr>
        <w:keepNext w:val="0"/>
        <w:keepLines w:val="0"/>
        <w:pageBreakBefore w:val="0"/>
        <w:kinsoku/>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roman"/>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黑体">
    <w:panose1 w:val="02010609060101010101"/>
    <w:charset w:val="86"/>
    <w:family w:val="modern"/>
    <w:pitch w:val="default"/>
    <w:sig w:usb0="800002BF" w:usb1="38CF7CFA" w:usb2="00000016" w:usb3="00000000" w:csb0="00040001"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黑体">
    <w:panose1 w:val="02010609060101010101"/>
    <w:charset w:val="86"/>
    <w:family w:val="swiss"/>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decorative"/>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Arial">
    <w:panose1 w:val="020B0604020202020204"/>
    <w:charset w:val="00"/>
    <w:family w:val="roman"/>
    <w:pitch w:val="default"/>
    <w:sig w:usb0="E0002AFF" w:usb1="C0007843" w:usb2="00000009" w:usb3="00000000" w:csb0="400001FF" w:csb1="FFFF0000"/>
  </w:font>
  <w:font w:name="CESI黑体-GB2312">
    <w:altName w:val="黑体"/>
    <w:panose1 w:val="02000500000000000000"/>
    <w:charset w:val="86"/>
    <w:family w:val="auto"/>
    <w:pitch w:val="default"/>
    <w:sig w:usb0="00000000" w:usb1="00000000" w:usb2="00000012" w:usb3="00000000" w:csb0="0004000F" w:csb1="00000000"/>
  </w:font>
  <w:font w:name="CESI楷体-GB2312">
    <w:altName w:val="楷体_GB2312"/>
    <w:panose1 w:val="02000500000000000000"/>
    <w:charset w:val="86"/>
    <w:family w:val="auto"/>
    <w:pitch w:val="default"/>
    <w:sig w:usb0="00000000" w:usb1="00000000" w:usb2="00000012" w:usb3="00000000" w:csb0="0004000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Arial">
    <w:panose1 w:val="020B06040202020202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swiss"/>
    <w:pitch w:val="default"/>
    <w:sig w:usb0="00000001" w:usb1="080E0000" w:usb2="00000000" w:usb3="00000000" w:csb0="00040000" w:csb1="00000000"/>
  </w:font>
  <w:font w:name="Arial">
    <w:panose1 w:val="020B0604020202020204"/>
    <w:charset w:val="00"/>
    <w:family w:val="decorative"/>
    <w:pitch w:val="default"/>
    <w:sig w:usb0="E0002AFF" w:usb1="C0007843" w:usb2="00000009" w:usb3="00000000" w:csb0="400001FF" w:csb1="FFFF0000"/>
  </w:font>
  <w:font w:name="CESI楷体-GB2312">
    <w:altName w:val="楷体_GB2312"/>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FZHTK--GBK1-0">
    <w:altName w:val="Segoe Print"/>
    <w:panose1 w:val="00000000000000000000"/>
    <w:charset w:val="00"/>
    <w:family w:val="auto"/>
    <w:pitch w:val="default"/>
    <w:sig w:usb0="00000000" w:usb1="00000000" w:usb2="00000000" w:usb3="00000000" w:csb0="00000000" w:csb1="00000000"/>
  </w:font>
  <w:font w:name="FZF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NewRomanPSMT">
    <w:altName w:val="Times New Roman"/>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auto"/>
    <w:pitch w:val="default"/>
    <w:sig w:usb0="00000000" w:usb1="00000000" w:usb2="00000000" w:usb3="00000000" w:csb0="00040000" w:csb1="00000000"/>
  </w:font>
  <w:font w:name="Times">
    <w:altName w:val="Times New Roman"/>
    <w:panose1 w:val="00000500000000020000"/>
    <w:charset w:val="00"/>
    <w:family w:val="swiss"/>
    <w:pitch w:val="default"/>
    <w:sig w:usb0="00000000" w:usb1="00000000" w:usb2="00000000"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Times">
    <w:altName w:val="Times New Roman"/>
    <w:panose1 w:val="00000500000000020000"/>
    <w:charset w:val="00"/>
    <w:family w:val="decorative"/>
    <w:pitch w:val="default"/>
    <w:sig w:usb0="00000000" w:usb1="00000000" w:usb2="00000000" w:usb3="00000000" w:csb0="00040001" w:csb1="00000000"/>
  </w:font>
  <w:font w:name="Times">
    <w:altName w:val="Times New Roman"/>
    <w:panose1 w:val="00000500000000020000"/>
    <w:charset w:val="00"/>
    <w:family w:val="roman"/>
    <w:pitch w:val="default"/>
    <w:sig w:usb0="00000000" w:usb1="00000000" w:usb2="00000000" w:usb3="00000000" w:csb0="00040001" w:csb1="00000000"/>
  </w:font>
  <w:font w:name="CESI仿宋-GB18030">
    <w:altName w:val="仿宋"/>
    <w:panose1 w:val="02000500000000000000"/>
    <w:charset w:val="86"/>
    <w:family w:val="auto"/>
    <w:pitch w:val="default"/>
    <w:sig w:usb0="00000000" w:usb1="00000000" w:usb2="00000016" w:usb3="00000000" w:csb0="0004000F" w:csb1="00000000"/>
  </w:font>
  <w:font w:name="Droid Sans Fallback">
    <w:altName w:val="宋体"/>
    <w:panose1 w:val="020B0502000000000001"/>
    <w:charset w:val="86"/>
    <w:family w:val="auto"/>
    <w:pitch w:val="default"/>
    <w:sig w:usb0="00000000" w:usb1="00000000" w:usb2="00000036" w:usb3="00000000" w:csb0="203F01FF" w:csb1="D7FF0000"/>
  </w:font>
  <w:font w:name="CESI仿宋-GB13000">
    <w:altName w:val="仿宋"/>
    <w:panose1 w:val="02000500000000000000"/>
    <w:charset w:val="86"/>
    <w:family w:val="auto"/>
    <w:pitch w:val="default"/>
    <w:sig w:usb0="00000000" w:usb1="00000000" w:usb2="00000016" w:usb3="00000000" w:csb0="0004000F" w:csb1="00000000"/>
  </w:font>
  <w:font w:name="DejaVu Sans">
    <w:altName w:val="Segoe Print"/>
    <w:panose1 w:val="020B0603030804020204"/>
    <w:charset w:val="00"/>
    <w:family w:val="auto"/>
    <w:pitch w:val="default"/>
    <w:sig w:usb0="00000000" w:usb1="00000000" w:usb2="0A246029" w:usb3="0400200C" w:csb0="600001FF" w:csb1="DFFF0000"/>
  </w:font>
  <w:font w:name="DejaVu Math TeX Gyre">
    <w:altName w:val="Mangal"/>
    <w:panose1 w:val="02000503000000000000"/>
    <w:charset w:val="00"/>
    <w:family w:val="auto"/>
    <w:pitch w:val="default"/>
    <w:sig w:usb0="00000000" w:usb1="00000000" w:usb2="02000000" w:usb3="00000000" w:csb0="60000193" w:csb1="0DD40000"/>
  </w:font>
  <w:font w:name="CESI小标宋-GB18030">
    <w:altName w:val="宋体"/>
    <w:panose1 w:val="02000500000000000000"/>
    <w:charset w:val="86"/>
    <w:family w:val="auto"/>
    <w:pitch w:val="default"/>
    <w:sig w:usb0="00000000" w:usb1="00000000" w:usb2="00000016" w:usb3="00000000" w:csb0="0004000F" w:csb1="00000000"/>
  </w:font>
  <w:font w:name="Noto Sans CJK JP Bold">
    <w:altName w:val="宋体"/>
    <w:panose1 w:val="020B0800000000000000"/>
    <w:charset w:val="86"/>
    <w:family w:val="auto"/>
    <w:pitch w:val="default"/>
    <w:sig w:usb0="00000000" w:usb1="00000000" w:usb2="00000016" w:usb3="00000000" w:csb0="602E0107" w:csb1="00000000"/>
  </w:font>
  <w:font w:name="NumberOnly">
    <w:altName w:val="Vrinda"/>
    <w:panose1 w:val="020B0500000000000000"/>
    <w:charset w:val="00"/>
    <w:family w:val="auto"/>
    <w:pitch w:val="default"/>
    <w:sig w:usb0="00000000" w:usb1="00000000" w:usb2="00000000" w:usb3="00000000" w:csb0="00000111" w:csb1="40000000"/>
  </w:font>
  <w:font w:name="Times">
    <w:altName w:val="Times New Roman"/>
    <w:panose1 w:val="00000500000000020000"/>
    <w:charset w:val="00"/>
    <w:family w:val="modern"/>
    <w:pitch w:val="default"/>
    <w:sig w:usb0="00000000" w:usb1="00000000" w:usb2="00000000" w:usb3="00000000" w:csb0="00040001" w:csb1="00000000"/>
  </w:font>
  <w:font w:name="Mangal">
    <w:panose1 w:val="02040503050203030202"/>
    <w:charset w:val="00"/>
    <w:family w:val="auto"/>
    <w:pitch w:val="default"/>
    <w:sig w:usb0="00008003"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5A6464"/>
    <w:rsid w:val="06945688"/>
    <w:rsid w:val="0CBC2169"/>
    <w:rsid w:val="165942A9"/>
    <w:rsid w:val="1AE13401"/>
    <w:rsid w:val="1E3158A7"/>
    <w:rsid w:val="1E6B0B1D"/>
    <w:rsid w:val="1EF677A8"/>
    <w:rsid w:val="26DA5E4E"/>
    <w:rsid w:val="274821F2"/>
    <w:rsid w:val="287610F2"/>
    <w:rsid w:val="29160388"/>
    <w:rsid w:val="2C16137D"/>
    <w:rsid w:val="2C955FF6"/>
    <w:rsid w:val="2D2B1C19"/>
    <w:rsid w:val="33E32548"/>
    <w:rsid w:val="35E7317D"/>
    <w:rsid w:val="37AC3D63"/>
    <w:rsid w:val="39681ABA"/>
    <w:rsid w:val="3BF44A1A"/>
    <w:rsid w:val="3C421CEC"/>
    <w:rsid w:val="417045AC"/>
    <w:rsid w:val="5121482B"/>
    <w:rsid w:val="515A6464"/>
    <w:rsid w:val="5B5560E4"/>
    <w:rsid w:val="60AE372D"/>
    <w:rsid w:val="65CC2D90"/>
    <w:rsid w:val="77675276"/>
    <w:rsid w:val="78D931AC"/>
    <w:rsid w:val="7FBE358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_Style 2"/>
    <w:basedOn w:val="1"/>
    <w:qFormat/>
    <w:uiPriority w:val="0"/>
    <w:pPr>
      <w:spacing w:line="351" w:lineRule="atLeast"/>
      <w:ind w:firstLine="623"/>
      <w:textAlignment w:val="baseline"/>
    </w:pPr>
    <w:rPr>
      <w:rFonts w:eastAsia="仿宋_GB2312"/>
      <w:color w:val="000000"/>
      <w:sz w:val="31"/>
      <w:szCs w:val="31"/>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2025-06-05T01:34:00Z</dcterms:created>
  <dc:creator>戚全军</dc:creator>
  <cp:lastModifiedBy>吕婷</cp:lastModifiedBy>
  <cp:lastPrinted>2025-06-18T02:07:00Z</cp:lastPrinted>
  <dcterms:modified xsi:type="dcterms:W3CDTF">2025-06-19T08:57:25Z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