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2DE174">
      <w:pPr>
        <w:pStyle w:val="2"/>
        <w:keepNext w:val="0"/>
        <w:keepLines w:val="0"/>
        <w:widowControl/>
        <w:suppressLineNumbers w:val="0"/>
        <w:jc w:val="both"/>
        <w:rPr>
          <w:rStyle w:val="5"/>
          <w:rFonts w:hint="eastAsia" w:ascii="黑体" w:hAnsi="黑体" w:eastAsia="黑体" w:cs="黑体"/>
          <w:b w:val="0"/>
          <w:bCs/>
          <w:sz w:val="32"/>
          <w:szCs w:val="32"/>
          <w:lang w:val="en-US" w:eastAsia="zh-CN"/>
        </w:rPr>
      </w:pPr>
      <w:r>
        <w:rPr>
          <w:rStyle w:val="5"/>
          <w:rFonts w:hint="eastAsia" w:ascii="黑体" w:hAnsi="黑体" w:eastAsia="黑体" w:cs="黑体"/>
          <w:b w:val="0"/>
          <w:bCs/>
          <w:sz w:val="32"/>
          <w:szCs w:val="32"/>
          <w:lang w:val="en-US" w:eastAsia="zh-CN"/>
        </w:rPr>
        <w:t>附件2</w:t>
      </w:r>
    </w:p>
    <w:p w14:paraId="181C1B59">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rPr>
        <w:t>淮北市建筑垃圾污染环境防治工作规划项目（2023-2035）》(征求意见稿)起草情况的说明</w:t>
      </w:r>
    </w:p>
    <w:p w14:paraId="7415DB7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Style w:val="5"/>
          <w:rFonts w:hint="eastAsia" w:ascii="黑体" w:hAnsi="黑体" w:eastAsia="黑体" w:cs="黑体"/>
          <w:b w:val="0"/>
          <w:bCs/>
          <w:sz w:val="32"/>
          <w:szCs w:val="32"/>
        </w:rPr>
      </w:pPr>
      <w:bookmarkStart w:id="0" w:name="_GoBack"/>
      <w:bookmarkEnd w:id="0"/>
    </w:p>
    <w:p w14:paraId="7356530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Style w:val="5"/>
          <w:rFonts w:hint="eastAsia" w:ascii="黑体" w:hAnsi="黑体" w:eastAsia="黑体" w:cs="黑体"/>
          <w:b w:val="0"/>
          <w:bCs/>
          <w:sz w:val="32"/>
          <w:szCs w:val="32"/>
        </w:rPr>
      </w:pPr>
      <w:r>
        <w:rPr>
          <w:rStyle w:val="5"/>
          <w:rFonts w:hint="eastAsia" w:ascii="黑体" w:hAnsi="黑体" w:eastAsia="黑体" w:cs="黑体"/>
          <w:b w:val="0"/>
          <w:bCs/>
          <w:sz w:val="32"/>
          <w:szCs w:val="32"/>
        </w:rPr>
        <w:t>一、制定背景、依据及起草过程</w:t>
      </w:r>
    </w:p>
    <w:p w14:paraId="24653B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和党的二十大精神，加强淮北市建筑垃圾全方位全周期全过程管理，促进经济、社会和环境持续发展。根据安徽省实施《中华人民共和国固体废物污染环境防治法》办法、安徽省住建厅印发《2022年全省城市管理监督执法工作要点》等要求，市城市管理局于2023年8月9日组织编制了《淮北市建筑垃圾污染环境防治工作规划项目（2023-2035）》（下简称《规划》），在充分调研当前淮北市建筑垃圾处理现状的基础上，经过多次会议研究及征求意见，修改完善后形成《规划》(征求意见稿)。</w:t>
      </w:r>
    </w:p>
    <w:p w14:paraId="5BF14824">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firstLine="640" w:firstLineChars="200"/>
        <w:jc w:val="both"/>
        <w:textAlignment w:val="auto"/>
        <w:rPr>
          <w:rStyle w:val="5"/>
          <w:rFonts w:hint="eastAsia" w:ascii="黑体" w:hAnsi="黑体" w:eastAsia="黑体" w:cs="黑体"/>
          <w:b w:val="0"/>
          <w:bCs/>
          <w:sz w:val="32"/>
          <w:szCs w:val="32"/>
        </w:rPr>
      </w:pPr>
      <w:r>
        <w:rPr>
          <w:rStyle w:val="5"/>
          <w:rFonts w:hint="eastAsia" w:ascii="黑体" w:hAnsi="黑体" w:eastAsia="黑体" w:cs="黑体"/>
          <w:b w:val="0"/>
          <w:bCs/>
          <w:sz w:val="32"/>
          <w:szCs w:val="32"/>
        </w:rPr>
        <w:t>主要内容</w:t>
      </w:r>
    </w:p>
    <w:p w14:paraId="2FED3E73">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《规划》(征求意见稿)》严格贯彻落实上级政策文件要求，紧密结合市情实际，共分为三十五条，具体内容如下:</w:t>
      </w:r>
    </w:p>
    <w:p w14:paraId="0723057A">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第一章总则（第1-7条）为制定本《规划》的编制目的、地位作用、指导思想、规划依据、规划范围与期限、规划原则和分类对象等内容。</w:t>
      </w:r>
    </w:p>
    <w:p w14:paraId="6851F341">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第二章规划目标与规模预测(第8-9条)为规划目标和规模预测。</w:t>
      </w:r>
    </w:p>
    <w:p w14:paraId="7ED389C4">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第三章源头减量规划（第10-13条）为源头减量要求、措施和源头污染环境防治要求。</w:t>
      </w:r>
    </w:p>
    <w:p w14:paraId="3BD8BF9A">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第四章管理体系规划（第14-20条）为建筑垃圾管理的机构设置、管理流程、制度建设、扶持政策、市场化准入条件、信息化建设、应急系统等内容。</w:t>
      </w:r>
    </w:p>
    <w:p w14:paraId="629EE6D4">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第五章收运体系规划（第21-24条）为建筑垃圾的收运模式、基本要求、分类措施、运输车辆等内容。</w:t>
      </w:r>
    </w:p>
    <w:p w14:paraId="17F11DA3">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第六章处置体系规划（第25-27条）为建筑垃圾的处置方案、处置方式和处置规划等内容。</w:t>
      </w:r>
    </w:p>
    <w:p w14:paraId="04759A11">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第七章污染防治规划（第28-33条）为环境保护目标、水土流失防治措施、大气环境保护措施规划、水环境保护措施规划、噪声环境保护措施规划和土壤环境保护措施规划等内容。</w:t>
      </w:r>
    </w:p>
    <w:p w14:paraId="3187CD86">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第八章规划实施保障（第34-35条）为规划的实施计划和保障措施。</w:t>
      </w:r>
    </w:p>
    <w:p w14:paraId="31CE08D9">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984" w:right="1474" w:bottom="1984"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887F0"/>
    <w:multiLevelType w:val="singleLevel"/>
    <w:tmpl w:val="858887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51A62"/>
    <w:rsid w:val="19FE2C62"/>
    <w:rsid w:val="3B0527E0"/>
    <w:rsid w:val="578C4C92"/>
    <w:rsid w:val="5DF51A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733</Words>
  <Characters>819</Characters>
  <Lines>0</Lines>
  <Paragraphs>0</Paragraphs>
  <TotalTime>34</TotalTime>
  <ScaleCrop>false</ScaleCrop>
  <LinksUpToDate>false</LinksUpToDate>
  <CharactersWithSpaces>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2024-02-08T07:50:00Z</dcterms:created>
  <dc:creator>吕婷</dc:creator>
  <cp:lastModifiedBy>WPS_1550293413</cp:lastModifiedBy>
  <dcterms:modified xsi:type="dcterms:W3CDTF">2025-08-11T08:32:58Z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eyJoZGlkIjoiNGYxMjFhOTA2YjdhYzYwOWIxMmQ5MWI2MmJiZWNiMTEiLCJ1c2VySWQiOiI0NzQ3NzA3MDIifQ==</vt:lpwstr>
  </property>
  <property fmtid="{D5CDD505-2E9C-101B-9397-08002B2CF9AE}" pid="4" name="ICV">
    <vt:lpwstr>F21927C1A44841F5A3EDCD199121E711_13</vt:lpwstr>
  </property>
</Properties>
</file>